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560" w:lineRule="exact"/>
        <w:ind w:firstLineChars="0"/>
        <w:rPr>
          <w:rStyle w:val="10"/>
          <w:rFonts w:ascii="方正小标宋_GBK" w:eastAsia="方正小标宋_GBK"/>
          <w:sz w:val="44"/>
          <w:szCs w:val="44"/>
        </w:rPr>
      </w:pPr>
      <w:r>
        <w:rPr>
          <w:rStyle w:val="10"/>
          <w:rFonts w:ascii="方正小标宋_GBK" w:eastAsia="方正小标宋_GBK"/>
          <w:sz w:val="44"/>
          <w:szCs w:val="44"/>
        </w:rPr>
        <w:t xml:space="preserve">  </w:t>
      </w:r>
    </w:p>
    <w:p>
      <w:pPr>
        <w:pStyle w:val="27"/>
        <w:spacing w:line="560" w:lineRule="exact"/>
        <w:ind w:firstLineChars="0"/>
        <w:jc w:val="center"/>
        <w:rPr>
          <w:rStyle w:val="10"/>
          <w:rFonts w:ascii="方正小标宋_GBK" w:eastAsia="方正小标宋_GBK"/>
          <w:sz w:val="44"/>
          <w:szCs w:val="44"/>
        </w:rPr>
      </w:pPr>
      <w:r>
        <w:rPr>
          <w:rStyle w:val="10"/>
          <w:rFonts w:ascii="方正小标宋_GBK" w:eastAsia="方正小标宋_GBK"/>
          <w:sz w:val="44"/>
          <w:szCs w:val="44"/>
        </w:rPr>
        <w:t>关于举办2022年现场急救员培训班的通知</w:t>
      </w:r>
    </w:p>
    <w:p>
      <w:pPr>
        <w:pStyle w:val="27"/>
        <w:spacing w:line="560" w:lineRule="exact"/>
        <w:ind w:firstLine="624"/>
        <w:rPr>
          <w:rStyle w:val="10"/>
        </w:rPr>
      </w:pPr>
    </w:p>
    <w:p>
      <w:pPr>
        <w:pStyle w:val="27"/>
        <w:spacing w:line="560" w:lineRule="exact"/>
        <w:ind w:firstLineChars="0"/>
        <w:rPr>
          <w:rStyle w:val="10"/>
          <w:sz w:val="30"/>
          <w:szCs w:val="30"/>
        </w:rPr>
      </w:pPr>
      <w:r>
        <w:rPr>
          <w:rStyle w:val="10"/>
          <w:sz w:val="30"/>
          <w:szCs w:val="30"/>
        </w:rPr>
        <w:t>各理事单位：</w:t>
      </w:r>
    </w:p>
    <w:p>
      <w:pPr>
        <w:pStyle w:val="27"/>
        <w:spacing w:line="560" w:lineRule="exact"/>
        <w:ind w:firstLine="624"/>
        <w:rPr>
          <w:rStyle w:val="10"/>
          <w:sz w:val="30"/>
          <w:szCs w:val="30"/>
        </w:rPr>
      </w:pPr>
      <w:r>
        <w:rPr>
          <w:rStyle w:val="10"/>
          <w:sz w:val="30"/>
          <w:szCs w:val="30"/>
        </w:rPr>
        <w:t>根据《中华人民共和国安全生产法》、《中华人民共和国国民经济和社会发展第十四个五年规划和2035年远景目标纲要》、《“十四五”国家应急体系规划》等法律法规和文件（详情请见附件2、3、4），为进一步贯彻落实习近平总书记关于安全生产工作的一系列重要指示和党中央、国务院决策部署，青岛市社会组织总会、青岛市救生协会在第21个全国“安全生产月”来临之际，联合举办2022年现场急救员</w:t>
      </w:r>
      <w:r>
        <w:rPr>
          <w:rStyle w:val="10"/>
          <w:rFonts w:hint="eastAsia"/>
          <w:sz w:val="30"/>
          <w:szCs w:val="30"/>
        </w:rPr>
        <w:t>专业</w:t>
      </w:r>
      <w:r>
        <w:rPr>
          <w:rStyle w:val="10"/>
          <w:sz w:val="30"/>
          <w:szCs w:val="30"/>
        </w:rPr>
        <w:t>培训班（现场颁发急救员</w:t>
      </w:r>
      <w:r>
        <w:rPr>
          <w:rStyle w:val="10"/>
          <w:rFonts w:hint="eastAsia"/>
          <w:sz w:val="30"/>
          <w:szCs w:val="30"/>
        </w:rPr>
        <w:t>专业资格</w:t>
      </w:r>
      <w:r>
        <w:rPr>
          <w:rStyle w:val="10"/>
          <w:sz w:val="30"/>
          <w:szCs w:val="30"/>
        </w:rPr>
        <w:t>证书），现将有关事项通知如下：</w:t>
      </w:r>
    </w:p>
    <w:p>
      <w:pPr>
        <w:pStyle w:val="27"/>
        <w:spacing w:line="560" w:lineRule="exact"/>
        <w:ind w:firstLine="624"/>
        <w:rPr>
          <w:rStyle w:val="10"/>
          <w:sz w:val="30"/>
          <w:szCs w:val="30"/>
        </w:rPr>
      </w:pPr>
    </w:p>
    <w:p>
      <w:pPr>
        <w:snapToGrid w:val="0"/>
        <w:spacing w:line="360" w:lineRule="auto"/>
        <w:rPr>
          <w:rStyle w:val="10"/>
          <w:rFonts w:ascii="黑体" w:hAnsi="黑体" w:eastAsia="黑体"/>
          <w:bCs/>
          <w:sz w:val="30"/>
          <w:szCs w:val="30"/>
        </w:rPr>
      </w:pPr>
      <w:r>
        <w:rPr>
          <w:rStyle w:val="10"/>
          <w:rFonts w:ascii="黑体" w:hAnsi="黑体" w:eastAsia="黑体"/>
          <w:bCs/>
          <w:sz w:val="30"/>
          <w:szCs w:val="30"/>
        </w:rPr>
        <w:t xml:space="preserve">    一、培训名称</w:t>
      </w:r>
    </w:p>
    <w:p>
      <w:pPr>
        <w:snapToGrid w:val="0"/>
        <w:spacing w:line="360" w:lineRule="auto"/>
        <w:rPr>
          <w:rStyle w:val="10"/>
          <w:rFonts w:ascii="仿宋_GB2312" w:hAnsi="华文中宋" w:eastAsia="仿宋_GB2312"/>
          <w:color w:val="000000"/>
          <w:spacing w:val="-4"/>
          <w:sz w:val="30"/>
          <w:szCs w:val="30"/>
        </w:rPr>
      </w:pPr>
      <w:r>
        <w:rPr>
          <w:rStyle w:val="10"/>
          <w:rFonts w:ascii="仿宋_GB2312" w:hAnsi="华文中宋" w:eastAsia="仿宋_GB2312"/>
          <w:color w:val="000000"/>
          <w:spacing w:val="-4"/>
          <w:sz w:val="30"/>
          <w:szCs w:val="30"/>
        </w:rPr>
        <w:t xml:space="preserve">    现场急救员专业培训班</w:t>
      </w:r>
    </w:p>
    <w:p>
      <w:pPr>
        <w:pStyle w:val="27"/>
        <w:spacing w:line="560" w:lineRule="exact"/>
        <w:ind w:firstLine="624"/>
        <w:rPr>
          <w:rStyle w:val="10"/>
          <w:rFonts w:ascii="黑体" w:hAnsi="黑体" w:eastAsia="黑体"/>
          <w:bCs/>
          <w:sz w:val="30"/>
          <w:szCs w:val="30"/>
        </w:rPr>
      </w:pPr>
      <w:r>
        <w:rPr>
          <w:rStyle w:val="10"/>
          <w:rFonts w:ascii="黑体" w:hAnsi="黑体" w:eastAsia="黑体"/>
          <w:bCs/>
          <w:sz w:val="30"/>
          <w:szCs w:val="30"/>
        </w:rPr>
        <w:t>二、组织机构</w:t>
      </w:r>
    </w:p>
    <w:p>
      <w:pPr>
        <w:pStyle w:val="27"/>
        <w:spacing w:line="560" w:lineRule="exact"/>
        <w:ind w:firstLine="624"/>
        <w:rPr>
          <w:rStyle w:val="10"/>
          <w:sz w:val="30"/>
          <w:szCs w:val="30"/>
        </w:rPr>
      </w:pPr>
      <w:r>
        <w:rPr>
          <w:rStyle w:val="10"/>
          <w:b/>
          <w:sz w:val="30"/>
          <w:szCs w:val="30"/>
        </w:rPr>
        <w:t>指导单位</w:t>
      </w:r>
      <w:r>
        <w:rPr>
          <w:rStyle w:val="10"/>
          <w:sz w:val="30"/>
          <w:szCs w:val="30"/>
        </w:rPr>
        <w:t>：山东省社会组织总会、山东省救生协会</w:t>
      </w:r>
    </w:p>
    <w:p>
      <w:pPr>
        <w:pStyle w:val="27"/>
        <w:spacing w:line="560" w:lineRule="exact"/>
        <w:ind w:firstLine="624"/>
        <w:rPr>
          <w:rStyle w:val="10"/>
          <w:sz w:val="30"/>
          <w:szCs w:val="30"/>
        </w:rPr>
      </w:pPr>
      <w:r>
        <w:rPr>
          <w:rStyle w:val="10"/>
          <w:b/>
          <w:sz w:val="30"/>
          <w:szCs w:val="30"/>
        </w:rPr>
        <w:t>主办单位</w:t>
      </w:r>
      <w:r>
        <w:rPr>
          <w:rStyle w:val="10"/>
          <w:sz w:val="30"/>
          <w:szCs w:val="30"/>
        </w:rPr>
        <w:t>：青岛市社会组织总会、青岛市救生协会</w:t>
      </w:r>
    </w:p>
    <w:p>
      <w:pPr>
        <w:pStyle w:val="27"/>
        <w:spacing w:line="560" w:lineRule="exact"/>
        <w:ind w:firstLine="624"/>
        <w:rPr>
          <w:rStyle w:val="10"/>
          <w:sz w:val="30"/>
          <w:szCs w:val="30"/>
        </w:rPr>
      </w:pPr>
      <w:r>
        <w:rPr>
          <w:rStyle w:val="10"/>
          <w:b/>
          <w:sz w:val="30"/>
          <w:szCs w:val="30"/>
        </w:rPr>
        <w:t>参加单位：</w:t>
      </w:r>
      <w:r>
        <w:rPr>
          <w:rStyle w:val="10"/>
          <w:sz w:val="30"/>
          <w:szCs w:val="30"/>
        </w:rPr>
        <w:t>总会会长单位、副会长单位、常务理事单位和理</w:t>
      </w:r>
    </w:p>
    <w:p>
      <w:pPr>
        <w:pStyle w:val="27"/>
        <w:spacing w:line="560" w:lineRule="exact"/>
        <w:ind w:firstLine="624"/>
        <w:rPr>
          <w:rStyle w:val="10"/>
          <w:sz w:val="30"/>
          <w:szCs w:val="30"/>
        </w:rPr>
      </w:pPr>
      <w:r>
        <w:rPr>
          <w:rStyle w:val="10"/>
          <w:sz w:val="30"/>
          <w:szCs w:val="30"/>
        </w:rPr>
        <w:t>事单位及会员企业全体人员、全市各级社会组织、市直机</w:t>
      </w:r>
    </w:p>
    <w:p>
      <w:pPr>
        <w:pStyle w:val="27"/>
        <w:spacing w:line="560" w:lineRule="exact"/>
        <w:ind w:firstLine="624"/>
        <w:rPr>
          <w:rStyle w:val="10"/>
          <w:sz w:val="30"/>
          <w:szCs w:val="30"/>
        </w:rPr>
      </w:pPr>
      <w:r>
        <w:rPr>
          <w:rStyle w:val="10"/>
          <w:sz w:val="30"/>
          <w:szCs w:val="30"/>
        </w:rPr>
        <w:t>关、国有企业、民办非企业单位、民营企业、社会人士以及</w:t>
      </w:r>
    </w:p>
    <w:p>
      <w:pPr>
        <w:pStyle w:val="27"/>
        <w:spacing w:line="560" w:lineRule="exact"/>
        <w:ind w:firstLine="624"/>
        <w:rPr>
          <w:rStyle w:val="10"/>
          <w:sz w:val="30"/>
          <w:szCs w:val="30"/>
        </w:rPr>
      </w:pPr>
      <w:r>
        <w:rPr>
          <w:rStyle w:val="10"/>
          <w:sz w:val="30"/>
          <w:szCs w:val="30"/>
        </w:rPr>
        <w:t>有意向参与急救员培训的人士均可报名参加。</w:t>
      </w:r>
    </w:p>
    <w:p>
      <w:pPr>
        <w:pStyle w:val="27"/>
        <w:spacing w:line="560" w:lineRule="exact"/>
        <w:ind w:firstLine="624"/>
        <w:rPr>
          <w:rStyle w:val="10"/>
          <w:rFonts w:ascii="黑体" w:hAnsi="黑体" w:eastAsia="黑体"/>
          <w:bCs/>
          <w:sz w:val="30"/>
          <w:szCs w:val="30"/>
        </w:rPr>
      </w:pPr>
      <w:r>
        <w:rPr>
          <w:rStyle w:val="10"/>
          <w:rFonts w:ascii="黑体" w:hAnsi="黑体" w:eastAsia="黑体"/>
          <w:bCs/>
          <w:sz w:val="30"/>
          <w:szCs w:val="30"/>
        </w:rPr>
        <w:t>三、培训目的</w:t>
      </w:r>
    </w:p>
    <w:p>
      <w:pPr>
        <w:pStyle w:val="27"/>
        <w:spacing w:line="560" w:lineRule="exact"/>
        <w:ind w:firstLine="624"/>
        <w:rPr>
          <w:rStyle w:val="10"/>
          <w:sz w:val="30"/>
          <w:szCs w:val="30"/>
        </w:rPr>
      </w:pPr>
      <w:r>
        <w:rPr>
          <w:rStyle w:val="10"/>
          <w:sz w:val="30"/>
          <w:szCs w:val="30"/>
        </w:rPr>
        <w:t xml:space="preserve">  根据国家相关文件要求，在从事生产、经营工作过程中，</w:t>
      </w:r>
    </w:p>
    <w:p>
      <w:pPr>
        <w:pStyle w:val="27"/>
        <w:spacing w:line="560" w:lineRule="exact"/>
        <w:ind w:firstLine="624"/>
        <w:rPr>
          <w:rStyle w:val="10"/>
          <w:sz w:val="30"/>
          <w:szCs w:val="30"/>
        </w:rPr>
      </w:pPr>
      <w:r>
        <w:rPr>
          <w:rStyle w:val="10"/>
          <w:sz w:val="30"/>
          <w:szCs w:val="30"/>
        </w:rPr>
        <w:t>按要求配备相应的急救技能和急救证书。降低突发事件的发</w:t>
      </w:r>
    </w:p>
    <w:p>
      <w:pPr>
        <w:pStyle w:val="27"/>
        <w:spacing w:line="560" w:lineRule="exact"/>
        <w:ind w:firstLine="624"/>
        <w:rPr>
          <w:rStyle w:val="10"/>
          <w:sz w:val="30"/>
          <w:szCs w:val="30"/>
        </w:rPr>
      </w:pPr>
      <w:r>
        <w:rPr>
          <w:rStyle w:val="10"/>
          <w:sz w:val="30"/>
          <w:szCs w:val="30"/>
        </w:rPr>
        <w:t>生概率，在出现外伤、心脏骤停等情况时，可以第一时间实</w:t>
      </w:r>
    </w:p>
    <w:p>
      <w:pPr>
        <w:pStyle w:val="27"/>
        <w:spacing w:line="560" w:lineRule="exact"/>
        <w:ind w:firstLine="624"/>
        <w:rPr>
          <w:rStyle w:val="10"/>
          <w:sz w:val="30"/>
          <w:szCs w:val="30"/>
        </w:rPr>
      </w:pPr>
      <w:r>
        <w:rPr>
          <w:rStyle w:val="10"/>
          <w:sz w:val="30"/>
          <w:szCs w:val="30"/>
        </w:rPr>
        <w:t>施急救措施。</w:t>
      </w:r>
    </w:p>
    <w:p>
      <w:pPr>
        <w:pStyle w:val="27"/>
        <w:spacing w:line="560" w:lineRule="exact"/>
        <w:ind w:firstLine="624"/>
        <w:rPr>
          <w:rStyle w:val="10"/>
          <w:b/>
          <w:sz w:val="30"/>
          <w:szCs w:val="30"/>
          <w:u w:val="single" w:color="000000"/>
        </w:rPr>
      </w:pPr>
      <w:r>
        <w:rPr>
          <w:rStyle w:val="10"/>
          <w:sz w:val="30"/>
          <w:szCs w:val="30"/>
        </w:rPr>
        <w:t xml:space="preserve">   </w:t>
      </w:r>
      <w:r>
        <w:rPr>
          <w:rStyle w:val="10"/>
          <w:b/>
          <w:sz w:val="30"/>
          <w:szCs w:val="30"/>
          <w:u w:val="single" w:color="000000"/>
        </w:rPr>
        <w:t>培训后现场颁发山东省救生协会现场急救员证和结业证</w:t>
      </w:r>
    </w:p>
    <w:p>
      <w:pPr>
        <w:pStyle w:val="27"/>
        <w:spacing w:line="560" w:lineRule="exact"/>
        <w:ind w:firstLine="624"/>
        <w:rPr>
          <w:rStyle w:val="10"/>
          <w:sz w:val="30"/>
          <w:szCs w:val="30"/>
        </w:rPr>
      </w:pPr>
      <w:r>
        <w:rPr>
          <w:rStyle w:val="10"/>
          <w:b/>
          <w:sz w:val="30"/>
          <w:szCs w:val="30"/>
          <w:u w:val="single" w:color="000000"/>
        </w:rPr>
        <w:t>书。</w:t>
      </w:r>
    </w:p>
    <w:p>
      <w:pPr>
        <w:pStyle w:val="27"/>
        <w:spacing w:line="560" w:lineRule="exact"/>
        <w:ind w:firstLine="624"/>
        <w:rPr>
          <w:rStyle w:val="10"/>
          <w:rFonts w:ascii="黑体" w:hAnsi="黑体" w:eastAsia="黑体"/>
          <w:bCs/>
          <w:sz w:val="30"/>
          <w:szCs w:val="30"/>
        </w:rPr>
      </w:pPr>
      <w:r>
        <w:rPr>
          <w:rStyle w:val="10"/>
          <w:rFonts w:ascii="黑体" w:hAnsi="黑体" w:eastAsia="黑体"/>
          <w:bCs/>
          <w:sz w:val="30"/>
          <w:szCs w:val="30"/>
        </w:rPr>
        <w:t>四、培训时间</w:t>
      </w:r>
    </w:p>
    <w:p>
      <w:pPr>
        <w:pStyle w:val="27"/>
        <w:spacing w:line="560" w:lineRule="exact"/>
        <w:ind w:firstLine="624"/>
        <w:rPr>
          <w:rStyle w:val="10"/>
          <w:sz w:val="30"/>
          <w:szCs w:val="30"/>
        </w:rPr>
      </w:pPr>
      <w:r>
        <w:rPr>
          <w:rStyle w:val="10"/>
          <w:sz w:val="30"/>
          <w:szCs w:val="30"/>
        </w:rPr>
        <w:t>2022年6月1日周</w:t>
      </w:r>
      <w:r>
        <w:rPr>
          <w:rStyle w:val="10"/>
          <w:rFonts w:hint="eastAsia"/>
          <w:sz w:val="30"/>
          <w:szCs w:val="30"/>
        </w:rPr>
        <w:t>三</w:t>
      </w:r>
      <w:r>
        <w:rPr>
          <w:rStyle w:val="10"/>
          <w:sz w:val="30"/>
          <w:szCs w:val="30"/>
        </w:rPr>
        <w:t>9:00-16:30</w:t>
      </w:r>
    </w:p>
    <w:p>
      <w:pPr>
        <w:pStyle w:val="27"/>
        <w:spacing w:line="560" w:lineRule="exact"/>
        <w:ind w:firstLine="624"/>
        <w:rPr>
          <w:rStyle w:val="10"/>
          <w:rFonts w:ascii="黑体" w:hAnsi="黑体" w:eastAsia="黑体"/>
          <w:bCs/>
          <w:sz w:val="30"/>
          <w:szCs w:val="30"/>
        </w:rPr>
      </w:pPr>
      <w:r>
        <w:rPr>
          <w:rStyle w:val="10"/>
          <w:rFonts w:ascii="黑体" w:hAnsi="黑体" w:eastAsia="黑体"/>
          <w:bCs/>
          <w:sz w:val="30"/>
          <w:szCs w:val="30"/>
        </w:rPr>
        <w:t>五、培训地点</w:t>
      </w:r>
    </w:p>
    <w:p>
      <w:pPr>
        <w:pStyle w:val="27"/>
        <w:spacing w:line="560" w:lineRule="exact"/>
        <w:ind w:firstLine="624"/>
        <w:rPr>
          <w:rStyle w:val="10"/>
          <w:sz w:val="30"/>
          <w:szCs w:val="30"/>
        </w:rPr>
      </w:pPr>
      <w:r>
        <w:rPr>
          <w:rStyle w:val="10"/>
          <w:sz w:val="30"/>
          <w:szCs w:val="30"/>
        </w:rPr>
        <w:t>青岛市社会组织总会大会议室（市南区香港中路30号伟东</w:t>
      </w:r>
    </w:p>
    <w:p>
      <w:pPr>
        <w:pStyle w:val="27"/>
        <w:spacing w:line="560" w:lineRule="exact"/>
        <w:ind w:firstLine="624"/>
        <w:rPr>
          <w:rStyle w:val="10"/>
          <w:sz w:val="30"/>
          <w:szCs w:val="30"/>
        </w:rPr>
      </w:pPr>
      <w:r>
        <w:rPr>
          <w:rStyle w:val="10"/>
          <w:sz w:val="30"/>
          <w:szCs w:val="30"/>
        </w:rPr>
        <w:t>世奥国际大厦27楼）</w:t>
      </w:r>
    </w:p>
    <w:p>
      <w:pPr>
        <w:pStyle w:val="27"/>
        <w:spacing w:line="360" w:lineRule="auto"/>
        <w:ind w:firstLine="624"/>
        <w:rPr>
          <w:rStyle w:val="10"/>
          <w:rFonts w:ascii="黑体" w:hAnsi="黑体" w:eastAsia="黑体"/>
          <w:bCs/>
          <w:sz w:val="30"/>
          <w:szCs w:val="30"/>
        </w:rPr>
      </w:pPr>
      <w:r>
        <w:rPr>
          <w:rStyle w:val="10"/>
          <w:rFonts w:ascii="黑体" w:hAnsi="黑体" w:eastAsia="黑体"/>
          <w:bCs/>
          <w:sz w:val="30"/>
          <w:szCs w:val="30"/>
        </w:rPr>
        <w:t>六、培训费用</w:t>
      </w:r>
    </w:p>
    <w:p>
      <w:pPr>
        <w:pStyle w:val="27"/>
        <w:spacing w:line="360" w:lineRule="auto"/>
        <w:ind w:firstLine="624"/>
        <w:rPr>
          <w:rStyle w:val="10"/>
          <w:rFonts w:hAnsi="华文仿宋"/>
          <w:b/>
          <w:sz w:val="30"/>
          <w:szCs w:val="30"/>
        </w:rPr>
      </w:pPr>
      <w:r>
        <w:rPr>
          <w:rStyle w:val="10"/>
          <w:rFonts w:hAnsi="华文仿宋"/>
          <w:b/>
          <w:sz w:val="30"/>
          <w:szCs w:val="30"/>
        </w:rPr>
        <w:t>市场指导价380元/人</w:t>
      </w:r>
    </w:p>
    <w:p>
      <w:pPr>
        <w:snapToGrid w:val="0"/>
        <w:spacing w:line="360" w:lineRule="auto"/>
        <w:rPr>
          <w:rStyle w:val="10"/>
          <w:rFonts w:ascii="仿宋_GB2312" w:hAnsi="华文仿宋" w:eastAsia="仿宋_GB2312"/>
          <w:sz w:val="30"/>
          <w:szCs w:val="30"/>
        </w:rPr>
      </w:pPr>
      <w:r>
        <w:rPr>
          <w:rStyle w:val="10"/>
          <w:rFonts w:ascii="仿宋_GB2312" w:hAnsi="华文仿宋" w:eastAsia="仿宋_GB2312"/>
          <w:sz w:val="30"/>
          <w:szCs w:val="30"/>
        </w:rPr>
        <w:t xml:space="preserve">    </w:t>
      </w:r>
    </w:p>
    <w:p>
      <w:pPr>
        <w:snapToGrid w:val="0"/>
        <w:spacing w:line="360" w:lineRule="auto"/>
        <w:rPr>
          <w:rStyle w:val="10"/>
          <w:rFonts w:ascii="仿宋_GB2312" w:hAnsi="华文仿宋" w:eastAsia="仿宋_GB2312"/>
          <w:sz w:val="30"/>
          <w:szCs w:val="30"/>
        </w:rPr>
      </w:pPr>
      <w:r>
        <w:rPr>
          <w:rStyle w:val="10"/>
          <w:rFonts w:ascii="仿宋_GB2312" w:hAnsi="华文仿宋" w:eastAsia="仿宋_GB2312"/>
          <w:sz w:val="30"/>
          <w:szCs w:val="30"/>
        </w:rPr>
        <w:t xml:space="preserve">  总会理事单位及会员企业     220元/人</w:t>
      </w:r>
    </w:p>
    <w:p>
      <w:pPr>
        <w:snapToGrid w:val="0"/>
        <w:spacing w:line="360" w:lineRule="auto"/>
        <w:rPr>
          <w:rStyle w:val="10"/>
          <w:rFonts w:ascii="仿宋_GB2312" w:hAnsi="华文仿宋" w:eastAsia="仿宋_GB2312"/>
          <w:sz w:val="30"/>
          <w:szCs w:val="30"/>
        </w:rPr>
      </w:pPr>
      <w:r>
        <w:rPr>
          <w:rStyle w:val="10"/>
          <w:rFonts w:ascii="仿宋_GB2312" w:hAnsi="华文仿宋" w:eastAsia="仿宋_GB2312"/>
          <w:sz w:val="30"/>
          <w:szCs w:val="30"/>
        </w:rPr>
        <w:t xml:space="preserve">  总会常务理事单位及会员企业 200元/人</w:t>
      </w:r>
    </w:p>
    <w:p>
      <w:pPr>
        <w:snapToGrid w:val="0"/>
        <w:spacing w:line="360" w:lineRule="auto"/>
        <w:rPr>
          <w:rStyle w:val="10"/>
          <w:rFonts w:ascii="仿宋_GB2312" w:hAnsi="华文仿宋" w:eastAsia="仿宋_GB2312"/>
          <w:sz w:val="30"/>
          <w:szCs w:val="30"/>
        </w:rPr>
      </w:pPr>
      <w:r>
        <w:rPr>
          <w:rStyle w:val="10"/>
          <w:rFonts w:ascii="仿宋_GB2312" w:hAnsi="华文仿宋" w:eastAsia="仿宋_GB2312"/>
          <w:sz w:val="30"/>
          <w:szCs w:val="30"/>
        </w:rPr>
        <w:t xml:space="preserve">  总会副会长单位及会员企业   180元/人</w:t>
      </w:r>
    </w:p>
    <w:p>
      <w:pPr>
        <w:snapToGrid w:val="0"/>
        <w:spacing w:line="360" w:lineRule="auto"/>
        <w:rPr>
          <w:rStyle w:val="10"/>
          <w:rFonts w:ascii="黑体" w:hAnsi="黑体" w:eastAsia="黑体"/>
          <w:bCs/>
          <w:sz w:val="30"/>
          <w:szCs w:val="30"/>
        </w:rPr>
      </w:pPr>
      <w:r>
        <w:rPr>
          <w:rStyle w:val="10"/>
          <w:rFonts w:ascii="仿宋_GB2312" w:hAnsi="华文仿宋" w:eastAsia="仿宋_GB2312"/>
          <w:sz w:val="30"/>
          <w:szCs w:val="30"/>
        </w:rPr>
        <w:t xml:space="preserve">  非总会理事单位             300元/人</w:t>
      </w:r>
    </w:p>
    <w:p>
      <w:pPr>
        <w:snapToGrid w:val="0"/>
        <w:spacing w:line="560" w:lineRule="exact"/>
        <w:rPr>
          <w:rStyle w:val="10"/>
          <w:rFonts w:ascii="黑体" w:hAnsi="黑体" w:eastAsia="黑体"/>
          <w:bCs/>
          <w:sz w:val="30"/>
          <w:szCs w:val="30"/>
        </w:rPr>
      </w:pPr>
      <w:r>
        <w:rPr>
          <w:rStyle w:val="10"/>
          <w:rFonts w:ascii="黑体" w:hAnsi="黑体" w:eastAsia="黑体"/>
          <w:bCs/>
          <w:sz w:val="30"/>
          <w:szCs w:val="30"/>
        </w:rPr>
        <w:t xml:space="preserve">    七、报名方式及有关要求</w:t>
      </w:r>
    </w:p>
    <w:p>
      <w:pPr>
        <w:pStyle w:val="27"/>
        <w:spacing w:line="560" w:lineRule="exact"/>
        <w:ind w:firstLine="624"/>
        <w:rPr>
          <w:rStyle w:val="10"/>
          <w:rFonts w:hint="eastAsia" w:ascii="仿宋" w:hAnsi="仿宋" w:eastAsia="仿宋" w:cs="仿宋"/>
          <w:kern w:val="2"/>
          <w:sz w:val="30"/>
          <w:szCs w:val="30"/>
        </w:rPr>
      </w:pPr>
      <w:r>
        <w:rPr>
          <w:rStyle w:val="10"/>
          <w:rFonts w:ascii="仿宋_GB2312" w:hAnsi="华文仿宋" w:eastAsia="仿宋_GB2312"/>
          <w:kern w:val="2"/>
          <w:sz w:val="30"/>
          <w:szCs w:val="30"/>
        </w:rPr>
        <w:t>1、请参加培训的学员于5月2</w:t>
      </w:r>
      <w:r>
        <w:rPr>
          <w:rStyle w:val="10"/>
          <w:rFonts w:hint="eastAsia" w:ascii="仿宋_GB2312" w:hAnsi="华文仿宋" w:eastAsia="仿宋_GB2312"/>
          <w:kern w:val="2"/>
          <w:sz w:val="30"/>
          <w:szCs w:val="30"/>
          <w:lang w:val="en-US" w:eastAsia="zh-CN"/>
        </w:rPr>
        <w:t>5</w:t>
      </w:r>
      <w:r>
        <w:rPr>
          <w:rStyle w:val="10"/>
          <w:rFonts w:ascii="仿宋_GB2312" w:hAnsi="华文仿宋" w:eastAsia="仿宋_GB2312"/>
          <w:kern w:val="2"/>
          <w:sz w:val="30"/>
          <w:szCs w:val="30"/>
        </w:rPr>
        <w:t>日中午12:00</w:t>
      </w:r>
      <w:r>
        <w:rPr>
          <w:rStyle w:val="10"/>
          <w:rFonts w:hint="eastAsia" w:ascii="仿宋" w:hAnsi="仿宋" w:eastAsia="仿宋" w:cs="仿宋"/>
          <w:kern w:val="2"/>
          <w:sz w:val="30"/>
          <w:szCs w:val="30"/>
        </w:rPr>
        <w:t>前</w:t>
      </w:r>
      <w:r>
        <w:rPr>
          <w:rStyle w:val="10"/>
          <w:rFonts w:hint="eastAsia" w:ascii="仿宋" w:hAnsi="仿宋" w:eastAsia="仿宋" w:cs="仿宋"/>
          <w:sz w:val="30"/>
          <w:szCs w:val="30"/>
          <w:lang w:val="en-US" w:eastAsia="zh-CN"/>
        </w:rPr>
        <w:t>名单统一报给各理事单位，各理事单位26日通过金宏网发给</w:t>
      </w:r>
      <w:r>
        <w:rPr>
          <w:rStyle w:val="10"/>
          <w:rFonts w:hint="eastAsia" w:ascii="仿宋" w:hAnsi="仿宋" w:eastAsia="仿宋" w:cs="仿宋"/>
          <w:sz w:val="30"/>
          <w:szCs w:val="30"/>
        </w:rPr>
        <w:t>青岛市社会组织总会</w:t>
      </w:r>
      <w:r>
        <w:rPr>
          <w:rStyle w:val="10"/>
          <w:rFonts w:hint="eastAsia" w:ascii="仿宋" w:hAnsi="仿宋" w:eastAsia="仿宋" w:cs="仿宋"/>
          <w:sz w:val="30"/>
          <w:szCs w:val="30"/>
          <w:lang w:eastAsia="zh-CN"/>
        </w:rPr>
        <w:t>。</w:t>
      </w:r>
      <w:r>
        <w:rPr>
          <w:rStyle w:val="10"/>
          <w:rFonts w:hint="eastAsia" w:ascii="仿宋" w:hAnsi="仿宋" w:eastAsia="仿宋" w:cs="仿宋"/>
          <w:kern w:val="2"/>
          <w:sz w:val="30"/>
          <w:szCs w:val="30"/>
        </w:rPr>
        <w:t xml:space="preserve">                        </w:t>
      </w:r>
    </w:p>
    <w:p>
      <w:pPr>
        <w:pStyle w:val="21"/>
        <w:shd w:val="clear" w:color="auto" w:fill="FFFFFF"/>
        <w:snapToGrid w:val="0"/>
        <w:spacing w:before="312" w:after="312" w:line="360" w:lineRule="auto"/>
        <w:ind w:firstLine="641"/>
        <w:rPr>
          <w:rStyle w:val="10"/>
          <w:rFonts w:ascii="仿宋_GB2312" w:hAnsi="华文仿宋" w:eastAsia="仿宋_GB2312"/>
          <w:kern w:val="2"/>
          <w:sz w:val="30"/>
          <w:szCs w:val="30"/>
        </w:rPr>
      </w:pPr>
      <w:r>
        <w:rPr>
          <w:rStyle w:val="10"/>
          <w:rFonts w:hint="eastAsia" w:ascii="仿宋" w:hAnsi="仿宋" w:eastAsia="仿宋" w:cs="仿宋"/>
          <w:kern w:val="2"/>
          <w:sz w:val="30"/>
          <w:szCs w:val="30"/>
        </w:rPr>
        <w:t>2、请各参会单位于参会当天携参会回执单提前10分钟进入</w:t>
      </w:r>
      <w:r>
        <w:rPr>
          <w:rStyle w:val="10"/>
          <w:rFonts w:ascii="仿宋_GB2312" w:hAnsi="华文仿宋" w:eastAsia="仿宋_GB2312"/>
          <w:kern w:val="2"/>
          <w:sz w:val="30"/>
          <w:szCs w:val="30"/>
        </w:rPr>
        <w:t>会场。</w:t>
      </w:r>
    </w:p>
    <w:p>
      <w:pPr>
        <w:pStyle w:val="21"/>
        <w:shd w:val="clear" w:color="auto" w:fill="FFFFFF"/>
        <w:snapToGrid w:val="0"/>
        <w:spacing w:before="312" w:after="312" w:line="360" w:lineRule="auto"/>
        <w:ind w:firstLine="641"/>
        <w:rPr>
          <w:rStyle w:val="10"/>
          <w:rFonts w:ascii="仿宋_GB2312" w:hAnsi="华文仿宋" w:eastAsia="仿宋_GB2312"/>
          <w:kern w:val="2"/>
          <w:sz w:val="30"/>
          <w:szCs w:val="30"/>
        </w:rPr>
      </w:pPr>
      <w:r>
        <w:rPr>
          <w:rStyle w:val="10"/>
          <w:rFonts w:ascii="仿宋_GB2312" w:hAnsi="华文仿宋" w:eastAsia="仿宋_GB2312"/>
          <w:kern w:val="2"/>
          <w:sz w:val="30"/>
          <w:szCs w:val="30"/>
        </w:rPr>
        <w:t>3、因园区车位有限且停车收费，建议绿色出行，乘坐公共交通前往。</w:t>
      </w:r>
    </w:p>
    <w:p>
      <w:pPr>
        <w:pStyle w:val="21"/>
        <w:shd w:val="clear" w:color="auto" w:fill="FFFFFF"/>
        <w:snapToGrid w:val="0"/>
        <w:spacing w:before="312" w:after="312" w:line="360" w:lineRule="auto"/>
        <w:ind w:firstLine="641"/>
        <w:rPr>
          <w:rStyle w:val="10"/>
          <w:rFonts w:ascii="仿宋_GB2312" w:hAnsi="华文仿宋" w:eastAsia="仿宋_GB2312"/>
          <w:kern w:val="2"/>
          <w:sz w:val="30"/>
          <w:szCs w:val="30"/>
        </w:rPr>
      </w:pPr>
      <w:r>
        <w:rPr>
          <w:rStyle w:val="10"/>
          <w:rFonts w:ascii="仿宋_GB2312" w:hAnsi="华文仿宋" w:eastAsia="仿宋_GB2312"/>
          <w:kern w:val="2"/>
          <w:sz w:val="30"/>
          <w:szCs w:val="30"/>
        </w:rPr>
        <w:t>4.参加培训的学员必须要保证在培训期间完成全部培训课时。</w:t>
      </w:r>
    </w:p>
    <w:p>
      <w:pPr>
        <w:pStyle w:val="21"/>
        <w:shd w:val="clear" w:color="auto" w:fill="FFFFFF"/>
        <w:snapToGrid w:val="0"/>
        <w:spacing w:before="312" w:after="312" w:line="360" w:lineRule="auto"/>
        <w:ind w:firstLine="641"/>
        <w:rPr>
          <w:rStyle w:val="10"/>
          <w:rFonts w:ascii="仿宋_GB2312" w:hAnsi="华文仿宋" w:eastAsia="仿宋_GB2312"/>
          <w:kern w:val="2"/>
          <w:sz w:val="30"/>
          <w:szCs w:val="30"/>
        </w:rPr>
      </w:pPr>
      <w:r>
        <w:rPr>
          <w:rStyle w:val="10"/>
          <w:rFonts w:ascii="仿宋_GB2312" w:hAnsi="华文仿宋" w:eastAsia="仿宋_GB2312"/>
          <w:kern w:val="2"/>
          <w:sz w:val="30"/>
          <w:szCs w:val="30"/>
        </w:rPr>
        <w:t>5.学员需携带身份证。</w:t>
      </w:r>
    </w:p>
    <w:p>
      <w:pPr>
        <w:pStyle w:val="21"/>
        <w:shd w:val="clear" w:color="auto" w:fill="FFFFFF"/>
        <w:snapToGrid w:val="0"/>
        <w:spacing w:before="312" w:after="312" w:line="360" w:lineRule="auto"/>
        <w:ind w:firstLine="641"/>
        <w:rPr>
          <w:rStyle w:val="10"/>
          <w:rFonts w:ascii="仿宋_GB2312" w:hAnsi="华文仿宋" w:eastAsia="仿宋_GB2312"/>
          <w:kern w:val="2"/>
          <w:sz w:val="30"/>
          <w:szCs w:val="30"/>
        </w:rPr>
      </w:pPr>
      <w:r>
        <w:rPr>
          <w:rStyle w:val="10"/>
          <w:rFonts w:ascii="仿宋_GB2312" w:hAnsi="华文仿宋" w:eastAsia="仿宋_GB2312"/>
          <w:kern w:val="2"/>
          <w:sz w:val="30"/>
          <w:szCs w:val="30"/>
        </w:rPr>
        <w:t>6.参训人员报到时需戴口罩，出示山东省健康码（绿色）和国务院行程码。</w:t>
      </w:r>
    </w:p>
    <w:p>
      <w:pPr>
        <w:pStyle w:val="21"/>
        <w:shd w:val="clear" w:color="auto" w:fill="FFFFFF"/>
        <w:snapToGrid w:val="0"/>
        <w:spacing w:before="312" w:after="312" w:line="360" w:lineRule="auto"/>
        <w:ind w:firstLine="641"/>
        <w:rPr>
          <w:rStyle w:val="10"/>
          <w:rFonts w:ascii="仿宋_GB2312" w:hAnsi="华文仿宋" w:eastAsia="仿宋_GB2312"/>
          <w:sz w:val="30"/>
          <w:szCs w:val="30"/>
        </w:rPr>
      </w:pPr>
      <w:r>
        <w:rPr>
          <w:rStyle w:val="10"/>
          <w:rFonts w:hint="eastAsia" w:ascii="仿宋_GB2312" w:hAnsi="华文仿宋" w:eastAsia="仿宋_GB2312"/>
          <w:kern w:val="2"/>
          <w:sz w:val="30"/>
          <w:szCs w:val="30"/>
        </w:rPr>
        <w:t xml:space="preserve">    </w:t>
      </w:r>
      <w:r>
        <w:rPr>
          <w:rStyle w:val="10"/>
          <w:rFonts w:ascii="华文仿宋" w:hAnsi="华文仿宋" w:eastAsia="华文仿宋"/>
          <w:color w:val="191919"/>
          <w:sz w:val="30"/>
          <w:szCs w:val="30"/>
        </w:rPr>
        <w:t xml:space="preserve">                             </w:t>
      </w:r>
      <w:r>
        <w:rPr>
          <w:rStyle w:val="10"/>
          <w:rFonts w:ascii="仿宋_GB2312" w:hAnsi="华文仿宋" w:eastAsia="仿宋_GB2312"/>
          <w:sz w:val="30"/>
          <w:szCs w:val="30"/>
        </w:rPr>
        <w:t>青岛市社会组织总会</w:t>
      </w:r>
    </w:p>
    <w:p>
      <w:pPr>
        <w:snapToGrid w:val="0"/>
        <w:spacing w:line="360" w:lineRule="auto"/>
        <w:ind w:firstLine="641"/>
        <w:jc w:val="right"/>
        <w:rPr>
          <w:rStyle w:val="10"/>
          <w:rFonts w:ascii="仿宋_GB2312" w:hAnsi="华文仿宋" w:eastAsia="仿宋_GB2312"/>
          <w:sz w:val="30"/>
          <w:szCs w:val="30"/>
        </w:rPr>
      </w:pPr>
      <w:r>
        <w:rPr>
          <w:rStyle w:val="10"/>
          <w:rFonts w:ascii="仿宋_GB2312" w:hAnsi="华文仿宋" w:eastAsia="仿宋_GB2312"/>
          <w:sz w:val="30"/>
          <w:szCs w:val="30"/>
        </w:rPr>
        <w:t>青岛市救生协会</w:t>
      </w:r>
    </w:p>
    <w:p>
      <w:pPr>
        <w:snapToGrid w:val="0"/>
        <w:spacing w:line="360" w:lineRule="auto"/>
        <w:ind w:firstLine="420"/>
        <w:jc w:val="right"/>
        <w:rPr>
          <w:rStyle w:val="10"/>
          <w:rFonts w:ascii="仿宋_GB2312" w:hAnsi="华文仿宋" w:eastAsia="仿宋_GB2312"/>
          <w:sz w:val="30"/>
          <w:szCs w:val="30"/>
        </w:rPr>
      </w:pPr>
      <w:r>
        <w:rPr>
          <w:rStyle w:val="10"/>
          <w:rFonts w:ascii="仿宋_GB2312" w:hAnsi="华文仿宋" w:eastAsia="仿宋_GB2312"/>
          <w:sz w:val="30"/>
          <w:szCs w:val="30"/>
        </w:rPr>
        <w:t>2022年5月19日</w:t>
      </w:r>
    </w:p>
    <w:p>
      <w:pPr>
        <w:shd w:val="clear" w:color="auto" w:fill="FFFFFF"/>
        <w:snapToGrid w:val="0"/>
        <w:spacing w:line="560" w:lineRule="atLeast"/>
        <w:jc w:val="center"/>
        <w:rPr>
          <w:rStyle w:val="10"/>
          <w:rFonts w:ascii="宋体" w:hAnsi="宋体"/>
          <w:color w:val="444444"/>
          <w:sz w:val="36"/>
          <w:szCs w:val="36"/>
        </w:rPr>
      </w:pPr>
      <w:bookmarkStart w:id="0" w:name="_GoBack"/>
      <w:bookmarkEnd w:id="0"/>
      <w:r>
        <w:rPr>
          <w:rStyle w:val="10"/>
          <w:rFonts w:ascii="宋体" w:hAnsi="宋体" w:cs="宋体"/>
          <w:b/>
          <w:bCs/>
          <w:color w:val="444444"/>
          <w:kern w:val="0"/>
          <w:sz w:val="36"/>
          <w:szCs w:val="36"/>
        </w:rPr>
        <w:t>国务院安全生产委员会关于印发</w:t>
      </w:r>
    </w:p>
    <w:p>
      <w:pPr>
        <w:shd w:val="clear" w:color="auto" w:fill="FFFFFF"/>
        <w:snapToGrid w:val="0"/>
        <w:spacing w:line="560" w:lineRule="atLeast"/>
        <w:jc w:val="center"/>
        <w:rPr>
          <w:rStyle w:val="10"/>
          <w:rFonts w:ascii="宋体" w:hAnsi="宋体"/>
          <w:color w:val="444444"/>
          <w:sz w:val="36"/>
          <w:szCs w:val="36"/>
        </w:rPr>
      </w:pPr>
      <w:r>
        <w:rPr>
          <w:rStyle w:val="10"/>
          <w:rFonts w:ascii="宋体" w:hAnsi="宋体" w:cs="宋体"/>
          <w:b/>
          <w:bCs/>
          <w:color w:val="444444"/>
          <w:kern w:val="0"/>
          <w:sz w:val="36"/>
          <w:szCs w:val="36"/>
        </w:rPr>
        <w:t>《“十四五”国家安全生产规划》的通知</w:t>
      </w:r>
    </w:p>
    <w:p>
      <w:pPr>
        <w:shd w:val="clear" w:color="auto" w:fill="FFFFFF"/>
        <w:snapToGrid w:val="0"/>
        <w:spacing w:line="560" w:lineRule="atLeast"/>
        <w:jc w:val="center"/>
        <w:rPr>
          <w:rStyle w:val="10"/>
          <w:rFonts w:ascii="宋体" w:hAnsi="宋体"/>
          <w:color w:val="444444"/>
          <w:sz w:val="24"/>
          <w:szCs w:val="24"/>
        </w:rPr>
      </w:pPr>
      <w:r>
        <w:rPr>
          <w:rStyle w:val="10"/>
          <w:rFonts w:ascii="宋体" w:hAnsi="宋体"/>
          <w:color w:val="444444"/>
          <w:kern w:val="0"/>
          <w:sz w:val="24"/>
          <w:szCs w:val="24"/>
        </w:rPr>
        <w:t>安委〔2022〕7号</w:t>
      </w:r>
    </w:p>
    <w:p>
      <w:pPr>
        <w:shd w:val="clear" w:color="auto" w:fill="FFFFFF"/>
        <w:snapToGrid w:val="0"/>
        <w:spacing w:line="560" w:lineRule="atLeast"/>
        <w:jc w:val="left"/>
        <w:rPr>
          <w:rStyle w:val="10"/>
          <w:rFonts w:ascii="宋体" w:hAnsi="宋体"/>
          <w:color w:val="444444"/>
          <w:sz w:val="24"/>
          <w:szCs w:val="24"/>
        </w:rPr>
      </w:pPr>
      <w:r>
        <w:rPr>
          <w:rStyle w:val="10"/>
          <w:rFonts w:ascii="宋体" w:hAnsi="宋体"/>
          <w:color w:val="444444"/>
          <w:kern w:val="0"/>
          <w:sz w:val="24"/>
          <w:szCs w:val="24"/>
        </w:rPr>
        <w:t> </w:t>
      </w:r>
    </w:p>
    <w:p>
      <w:pPr>
        <w:shd w:val="clear" w:color="auto" w:fill="FFFFFF"/>
        <w:snapToGrid w:val="0"/>
        <w:spacing w:line="560" w:lineRule="atLeast"/>
        <w:jc w:val="left"/>
        <w:rPr>
          <w:rStyle w:val="10"/>
          <w:rFonts w:ascii="宋体" w:hAnsi="宋体"/>
          <w:color w:val="444444"/>
          <w:sz w:val="24"/>
          <w:szCs w:val="24"/>
        </w:rPr>
      </w:pPr>
      <w:r>
        <w:rPr>
          <w:rStyle w:val="10"/>
          <w:rFonts w:ascii="宋体" w:hAnsi="宋体"/>
          <w:color w:val="444444"/>
          <w:kern w:val="0"/>
          <w:sz w:val="24"/>
          <w:szCs w:val="24"/>
        </w:rPr>
        <w:t>各省、自治区、直辖市人民政府，新疆生产建设兵团，国务院安委会各成员单位，有关中央企业：</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《“十四五”国家安全生产规划》已经国务院领导同志同意，现印发给你们，请认真贯彻执行。</w:t>
      </w:r>
    </w:p>
    <w:p>
      <w:pPr>
        <w:shd w:val="clear" w:color="auto" w:fill="FFFFFF"/>
        <w:snapToGrid w:val="0"/>
        <w:spacing w:line="560" w:lineRule="atLeast"/>
        <w:jc w:val="left"/>
        <w:rPr>
          <w:rStyle w:val="10"/>
          <w:rFonts w:ascii="宋体" w:hAnsi="宋体"/>
          <w:color w:val="444444"/>
          <w:sz w:val="24"/>
          <w:szCs w:val="24"/>
        </w:rPr>
      </w:pPr>
      <w:r>
        <w:rPr>
          <w:rStyle w:val="10"/>
          <w:rFonts w:ascii="宋体" w:hAnsi="宋体"/>
          <w:color w:val="444444"/>
          <w:kern w:val="0"/>
          <w:sz w:val="24"/>
          <w:szCs w:val="24"/>
        </w:rPr>
        <w:t> </w:t>
      </w:r>
    </w:p>
    <w:p>
      <w:pPr>
        <w:shd w:val="clear" w:color="auto" w:fill="FFFFFF"/>
        <w:snapToGrid w:val="0"/>
        <w:spacing w:line="560" w:lineRule="atLeast"/>
        <w:ind w:firstLine="1920"/>
        <w:jc w:val="right"/>
        <w:rPr>
          <w:rStyle w:val="10"/>
          <w:rFonts w:ascii="宋体" w:hAnsi="宋体"/>
          <w:color w:val="444444"/>
          <w:sz w:val="24"/>
          <w:szCs w:val="24"/>
        </w:rPr>
      </w:pPr>
      <w:r>
        <w:rPr>
          <w:rStyle w:val="10"/>
          <w:rFonts w:ascii="宋体" w:hAnsi="宋体"/>
          <w:color w:val="444444"/>
          <w:kern w:val="0"/>
          <w:sz w:val="24"/>
          <w:szCs w:val="24"/>
        </w:rPr>
        <w:t>   国务院安全生产委员会</w:t>
      </w:r>
    </w:p>
    <w:p>
      <w:pPr>
        <w:shd w:val="clear" w:color="auto" w:fill="FFFFFF"/>
        <w:snapToGrid w:val="0"/>
        <w:spacing w:line="560" w:lineRule="atLeast"/>
        <w:jc w:val="right"/>
        <w:rPr>
          <w:rStyle w:val="10"/>
          <w:rFonts w:ascii="宋体" w:hAnsi="宋体"/>
          <w:color w:val="444444"/>
          <w:szCs w:val="21"/>
        </w:rPr>
      </w:pPr>
      <w:r>
        <w:rPr>
          <w:rStyle w:val="10"/>
          <w:rFonts w:ascii="宋体" w:hAnsi="宋体"/>
          <w:color w:val="444444"/>
          <w:kern w:val="0"/>
          <w:sz w:val="24"/>
          <w:szCs w:val="24"/>
        </w:rPr>
        <w:t>      2022年4月6日</w:t>
      </w:r>
    </w:p>
    <w:p>
      <w:pPr>
        <w:pStyle w:val="21"/>
        <w:shd w:val="clear" w:color="auto" w:fill="FFFFFF"/>
        <w:snapToGrid w:val="0"/>
        <w:spacing w:before="0" w:after="0" w:line="560" w:lineRule="atLeast"/>
        <w:rPr>
          <w:rStyle w:val="10"/>
          <w:color w:val="444444"/>
          <w:sz w:val="21"/>
          <w:szCs w:val="21"/>
        </w:rPr>
      </w:pPr>
      <w:r>
        <w:rPr>
          <w:rStyle w:val="10"/>
          <w:color w:val="444444"/>
          <w:sz w:val="32"/>
          <w:szCs w:val="32"/>
        </w:rPr>
        <w:t> </w:t>
      </w:r>
    </w:p>
    <w:p>
      <w:pPr>
        <w:pStyle w:val="21"/>
        <w:shd w:val="clear" w:color="auto" w:fill="FFFFFF"/>
        <w:snapToGrid w:val="0"/>
        <w:spacing w:before="0" w:after="0" w:line="560" w:lineRule="atLeast"/>
        <w:rPr>
          <w:rStyle w:val="10"/>
          <w:color w:val="444444"/>
          <w:sz w:val="21"/>
          <w:szCs w:val="21"/>
        </w:rPr>
      </w:pPr>
      <w:r>
        <w:rPr>
          <w:rStyle w:val="10"/>
          <w:color w:val="444444"/>
          <w:sz w:val="32"/>
          <w:szCs w:val="32"/>
        </w:rPr>
        <w:t> </w:t>
      </w: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snapToGrid w:val="0"/>
        <w:spacing w:line="560" w:lineRule="atLeast"/>
        <w:jc w:val="center"/>
        <w:rPr>
          <w:rStyle w:val="10"/>
          <w:rFonts w:ascii="宋体" w:hAnsi="宋体" w:cs="宋体"/>
          <w:b/>
          <w:bCs/>
          <w:color w:val="444444"/>
          <w:kern w:val="0"/>
          <w:sz w:val="32"/>
          <w:szCs w:val="32"/>
        </w:rPr>
      </w:pPr>
    </w:p>
    <w:p>
      <w:pPr>
        <w:shd w:val="clear" w:color="auto" w:fill="FFFFFF"/>
        <w:tabs>
          <w:tab w:val="left" w:pos="492"/>
          <w:tab w:val="center" w:pos="4422"/>
        </w:tabs>
        <w:snapToGrid w:val="0"/>
        <w:spacing w:line="560" w:lineRule="atLeast"/>
        <w:jc w:val="left"/>
        <w:rPr>
          <w:rStyle w:val="10"/>
          <w:rFonts w:ascii="宋体" w:hAnsi="宋体"/>
          <w:color w:val="444444"/>
          <w:szCs w:val="21"/>
        </w:rPr>
      </w:pPr>
      <w:r>
        <w:rPr>
          <w:rStyle w:val="10"/>
          <w:rFonts w:ascii="宋体" w:hAnsi="宋体" w:cs="宋体"/>
          <w:b/>
          <w:bCs/>
          <w:color w:val="444444"/>
          <w:kern w:val="0"/>
          <w:sz w:val="32"/>
          <w:szCs w:val="32"/>
        </w:rPr>
        <w:tab/>
      </w:r>
      <w:r>
        <w:rPr>
          <w:rStyle w:val="10"/>
          <w:rFonts w:ascii="宋体" w:hAnsi="宋体" w:cs="宋体"/>
          <w:b/>
          <w:bCs/>
          <w:color w:val="444444"/>
          <w:kern w:val="0"/>
          <w:sz w:val="32"/>
          <w:szCs w:val="32"/>
        </w:rPr>
        <w:tab/>
      </w:r>
      <w:r>
        <w:rPr>
          <w:rStyle w:val="10"/>
          <w:rFonts w:ascii="宋体" w:hAnsi="宋体" w:cs="宋体"/>
          <w:b/>
          <w:bCs/>
          <w:color w:val="444444"/>
          <w:kern w:val="0"/>
          <w:sz w:val="32"/>
          <w:szCs w:val="32"/>
        </w:rPr>
        <w:t> </w:t>
      </w:r>
    </w:p>
    <w:p>
      <w:pPr>
        <w:shd w:val="clear" w:color="auto" w:fill="FFFFFF"/>
        <w:snapToGrid w:val="0"/>
        <w:spacing w:line="560" w:lineRule="atLeast"/>
        <w:jc w:val="center"/>
        <w:rPr>
          <w:rStyle w:val="10"/>
          <w:rFonts w:ascii="宋体" w:hAnsi="宋体"/>
          <w:color w:val="444444"/>
          <w:sz w:val="36"/>
          <w:szCs w:val="36"/>
        </w:rPr>
      </w:pPr>
      <w:r>
        <w:rPr>
          <w:rStyle w:val="10"/>
          <w:rFonts w:ascii="宋体" w:hAnsi="宋体" w:cs="宋体"/>
          <w:b/>
          <w:bCs/>
          <w:color w:val="444444"/>
          <w:kern w:val="0"/>
          <w:sz w:val="36"/>
          <w:szCs w:val="36"/>
        </w:rPr>
        <w:t>“十四五”国家安全生产规划</w:t>
      </w:r>
    </w:p>
    <w:p>
      <w:pPr>
        <w:shd w:val="clear" w:color="auto" w:fill="FFFFFF"/>
        <w:snapToGrid w:val="0"/>
        <w:spacing w:line="560" w:lineRule="atLeast"/>
        <w:ind w:firstLine="640"/>
        <w:jc w:val="left"/>
        <w:rPr>
          <w:rStyle w:val="10"/>
          <w:rFonts w:ascii="宋体" w:hAnsi="宋体"/>
          <w:color w:val="444444"/>
          <w:szCs w:val="21"/>
        </w:rPr>
      </w:pPr>
      <w:r>
        <w:rPr>
          <w:rStyle w:val="10"/>
          <w:rFonts w:ascii="宋体" w:hAnsi="宋体"/>
          <w:color w:val="444444"/>
          <w:kern w:val="0"/>
          <w:sz w:val="32"/>
          <w:szCs w:val="32"/>
        </w:rPr>
        <w:t> </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为全面贯彻落实习近平总书记关于安全生产工作的一系列重要指示和党中央、国务院决策部署，根据《中华人民共和国安全生产法》、《中华人民共和国国民经济和社会发展第十四个五年规划和2035年远景目标纲要》、《“十四五”国家应急体系规划》等法律法规和文件，制定本规划。</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一、现状与形势</w:t>
      </w:r>
    </w:p>
    <w:p>
      <w:pPr>
        <w:pStyle w:val="21"/>
        <w:shd w:val="clear" w:color="auto" w:fill="FFFFFF"/>
        <w:snapToGrid w:val="0"/>
        <w:spacing w:before="0" w:after="0" w:line="560" w:lineRule="atLeast"/>
        <w:ind w:firstLine="640"/>
        <w:rPr>
          <w:rStyle w:val="10"/>
          <w:color w:val="444444"/>
        </w:rPr>
      </w:pPr>
      <w:r>
        <w:rPr>
          <w:rStyle w:val="10"/>
          <w:color w:val="444444"/>
        </w:rPr>
        <w:t>（一）取得的进展。</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以习近平同志为核心的党中央始终高度重视安全生产工作。“十三五”期间，习近平总书记站在新的历史方位，就安全生产工作作出了一系列重要指示批示，提出了一系列新思想新观点新思路，反复告诫要牢固树立安全发展理念，正确处理安全和发展的关系，坚持发展决不能以牺牲安全为代价这条红线。根据深化党和国家机构改革部署，整合11个部门的13项职责组建应急管理部，将国家煤矿安全监察局更名为国家矿山安全监察局，矿山、危险化学品等重点行业领域安全监管监察体制进一步完善，监管监察能力得到加强。</w:t>
      </w:r>
      <w:r>
        <w:rPr>
          <w:rStyle w:val="10"/>
          <w:rFonts w:ascii="宋体" w:hAnsi="宋体"/>
          <w:color w:val="000000"/>
          <w:kern w:val="0"/>
          <w:sz w:val="24"/>
          <w:szCs w:val="24"/>
        </w:rPr>
        <w:t>中共中央、国务院出台了《关于推进安全生产领域改革发展的意见》，中共中央办公厅、国务院办公厅印发了《地方党政领导干部安全生产责任制规定》，党政同责、一岗双责、齐抓共管、失职追责的安全生产责任体系全面建立。</w:t>
      </w:r>
      <w:r>
        <w:rPr>
          <w:rStyle w:val="10"/>
          <w:rFonts w:ascii="宋体" w:hAnsi="宋体"/>
          <w:color w:val="444444"/>
          <w:kern w:val="0"/>
          <w:sz w:val="24"/>
          <w:szCs w:val="24"/>
        </w:rPr>
        <w:t>以危险化学品、矿山、消防、交通运输、城市建设、工业园区、危险废物等为重点的安全生产专项整治持续稳步推进。科技强安专项行动初见成效，危险化学品、煤矿等重点行业领域安全生产风险监测预警系统不断完善，安全生产风险分级管控和隐患排查治理双重预防工作机制逐步建立。在党中央、国务院的坚强领导和各地区、各有关部门的共同努力下，全国安全生产水平稳步提高，事故总量、较大事故、重特大事故持续下降。按可比口径计算，2020年全国各类事故、较大事故和重特大事故起数比2015年分别下降43.3%、36.1%和57.9%，死亡人数分别下降38.8%、37.3%和65.9%。</w:t>
      </w:r>
    </w:p>
    <w:p>
      <w:pPr>
        <w:pStyle w:val="21"/>
        <w:shd w:val="clear" w:color="auto" w:fill="FFFFFF"/>
        <w:snapToGrid w:val="0"/>
        <w:spacing w:before="0" w:after="0" w:line="560" w:lineRule="atLeast"/>
        <w:ind w:firstLine="640"/>
        <w:rPr>
          <w:rStyle w:val="10"/>
          <w:color w:val="444444"/>
        </w:rPr>
      </w:pPr>
      <w:r>
        <w:rPr>
          <w:rStyle w:val="10"/>
          <w:color w:val="444444"/>
        </w:rPr>
        <w:t>（二）面临的形势。</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十四五”时期是我国在全面建成小康社会、实现第一个百年奋斗目标之后，乘势而上开启全面建设社会主义现代化国家新征程、向第二个百年奋斗目标进军的第一个五年。立足新发展阶段，党中央、国务院对安全生产工作提出更高要求，强调坚持人民至上、生命至上，统筹好发展和安全两件大事，着力构建新发展格局，实现更高质量、更有效率、更加公平、更可持续、更为安全的发展，为做好新时期安全生产工作指明了方向。但同时也要看到，我国各类事故隐患和安全风险交织叠加、易发多发，安全生产正处于爬坡过坎、攻坚克难的关键时期。一是全国安全生产整体水平还不够高，安全发展基础依然薄弱。一些地方和企业安全发展理念树得不牢，安全生产法规标准执行不够严格。危险化学品、矿山等高危行业产业布局和结构调整优化还不到位，小、散、乱的问题尚未得到根本解决，机械化、自动化和信息化程度不够高，企业本质安全水平仍比较低。二是安全生产风险结构发生变化，新矛盾新问题相继涌现。工业化、城镇化持续发展，各类生产要素流动加快、安全风险更加集聚，事故的隐蔽性、突发性和耦合性明显增加，</w:t>
      </w:r>
      <w:r>
        <w:rPr>
          <w:rStyle w:val="10"/>
          <w:rFonts w:ascii="宋体" w:hAnsi="宋体"/>
          <w:color w:val="000000"/>
          <w:kern w:val="0"/>
          <w:sz w:val="24"/>
          <w:szCs w:val="24"/>
        </w:rPr>
        <w:t>传统高危行业领域存量风险尚未得到有效化解，新工艺新材料新业态带来的增量风险呈现增多态势</w:t>
      </w:r>
      <w:r>
        <w:rPr>
          <w:rStyle w:val="10"/>
          <w:rFonts w:ascii="宋体" w:hAnsi="宋体"/>
          <w:color w:val="444444"/>
          <w:kern w:val="0"/>
          <w:sz w:val="24"/>
          <w:szCs w:val="24"/>
        </w:rPr>
        <w:t>。新冠肺炎疫情转入常态化防控阶段，一些企业扩大生产、挽回损失的冲动强烈，容易出现 忽视安全、盲目超产的情况，治理管控难度加大。三是安全生产治理能力还有短板，距离现实需要尚有差距。安全生产综合监管和行业监管职责需要进一步理顺，体制机制还需完善。安全生产监管监察执法干部和人才队伍建设滞后，发现问题、解决问题的能力不足。重大安全风险辨识及监测预警、重大事故应急处置和抢险救援等方面的短板突出。</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二、指导思想、基本原则与规划目标</w:t>
      </w:r>
    </w:p>
    <w:p>
      <w:pPr>
        <w:pStyle w:val="21"/>
        <w:shd w:val="clear" w:color="auto" w:fill="FFFFFF"/>
        <w:snapToGrid w:val="0"/>
        <w:spacing w:before="0" w:after="0" w:line="560" w:lineRule="atLeast"/>
        <w:ind w:firstLine="640"/>
        <w:rPr>
          <w:rStyle w:val="10"/>
          <w:color w:val="444444"/>
        </w:rPr>
      </w:pPr>
      <w:r>
        <w:rPr>
          <w:rStyle w:val="10"/>
          <w:color w:val="444444"/>
        </w:rPr>
        <w:t>（一）指导思想。</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以习近平新时代中国特色社会主义思想为指导，全面贯彻落实党的十九大和十九届历次全会精神，增强“四个意识”、坚定“四个自信”、做到“两个维护”，紧紧围绕统筹推进“五位一体”总体布局和协调推进“四个全面”战略布局，坚持人民至上、生命至上，坚守安全发展理念，从根本上消除事故隐患，从根本上解决问题，实施安全生产精准治理，着力破解瓶颈性、根源性、本质性问题，全力防范化解系统性重大安全风险，坚决遏制重特大事故，有效降低事故总量，推进安全生产治理体系和治理能力现代化，以高水平安全保障高质量发展，不断增强人民群众的获得感、幸福感、安全感。</w:t>
      </w:r>
    </w:p>
    <w:p>
      <w:pPr>
        <w:pStyle w:val="21"/>
        <w:shd w:val="clear" w:color="auto" w:fill="FFFFFF"/>
        <w:snapToGrid w:val="0"/>
        <w:spacing w:before="0" w:after="0" w:line="560" w:lineRule="atLeast"/>
        <w:ind w:firstLine="640"/>
        <w:rPr>
          <w:rStyle w:val="10"/>
          <w:color w:val="444444"/>
        </w:rPr>
      </w:pPr>
      <w:r>
        <w:rPr>
          <w:rStyle w:val="10"/>
          <w:color w:val="444444"/>
        </w:rPr>
        <w:t>（二）基本原则。</w:t>
      </w:r>
    </w:p>
    <w:p>
      <w:pPr>
        <w:shd w:val="clear" w:color="auto" w:fill="FFFFFF"/>
        <w:snapToGrid w:val="0"/>
        <w:spacing w:line="560" w:lineRule="atLeast"/>
        <w:ind w:firstLine="643"/>
        <w:jc w:val="left"/>
        <w:rPr>
          <w:rStyle w:val="10"/>
          <w:rFonts w:ascii="宋体" w:hAnsi="宋体"/>
          <w:color w:val="444444"/>
          <w:sz w:val="24"/>
          <w:szCs w:val="24"/>
        </w:rPr>
      </w:pPr>
      <w:r>
        <w:rPr>
          <w:rStyle w:val="10"/>
          <w:rFonts w:ascii="宋体" w:hAnsi="宋体" w:cs="宋体"/>
          <w:b/>
          <w:bCs/>
          <w:color w:val="444444"/>
          <w:kern w:val="0"/>
          <w:sz w:val="24"/>
          <w:szCs w:val="24"/>
        </w:rPr>
        <w:t>系统谋划，标本兼治</w:t>
      </w:r>
      <w:r>
        <w:rPr>
          <w:rStyle w:val="10"/>
          <w:rFonts w:ascii="宋体" w:hAnsi="宋体"/>
          <w:color w:val="444444"/>
          <w:kern w:val="0"/>
          <w:sz w:val="24"/>
          <w:szCs w:val="24"/>
        </w:rPr>
        <w:t>。坚持总体国家安全观，树立系统观念，统筹发展和安全，将安全发展贯穿于经济社会发展各领域和全过程，努力塑造与安全发展相适应的生产生活方式，筑牢本质安全防线，构建新安全格局，更好地实现发展质量、结构、规模、速度、效益、安全相统一。</w:t>
      </w:r>
    </w:p>
    <w:p>
      <w:pPr>
        <w:shd w:val="clear" w:color="auto" w:fill="FFFFFF"/>
        <w:snapToGrid w:val="0"/>
        <w:spacing w:line="560" w:lineRule="atLeast"/>
        <w:ind w:firstLine="643"/>
        <w:jc w:val="left"/>
        <w:rPr>
          <w:rStyle w:val="10"/>
          <w:rFonts w:ascii="宋体" w:hAnsi="宋体"/>
          <w:color w:val="444444"/>
          <w:sz w:val="24"/>
          <w:szCs w:val="24"/>
        </w:rPr>
      </w:pPr>
      <w:r>
        <w:rPr>
          <w:rStyle w:val="10"/>
          <w:rFonts w:ascii="宋体" w:hAnsi="宋体" w:cs="宋体"/>
          <w:b/>
          <w:bCs/>
          <w:color w:val="444444"/>
          <w:kern w:val="0"/>
          <w:sz w:val="24"/>
          <w:szCs w:val="24"/>
        </w:rPr>
        <w:t>源头防控，精准施治</w:t>
      </w:r>
      <w:r>
        <w:rPr>
          <w:rStyle w:val="10"/>
          <w:rFonts w:ascii="宋体" w:hAnsi="宋体"/>
          <w:color w:val="444444"/>
          <w:kern w:val="0"/>
          <w:sz w:val="24"/>
          <w:szCs w:val="24"/>
        </w:rPr>
        <w:t>。坚持目标导向、问题导向和结果导向，科学把握安全风险演化规律，坚持底线思维，在补短板、堵漏洞、强弱项上精准发力，加快实施一批重大政策和重大工程，从源头上防范化解风险，做到风险管控精准、预警发布精准、抢险救援精准、监管执法精准。</w:t>
      </w:r>
    </w:p>
    <w:p>
      <w:pPr>
        <w:shd w:val="clear" w:color="auto" w:fill="FFFFFF"/>
        <w:snapToGrid w:val="0"/>
        <w:spacing w:line="560" w:lineRule="atLeast"/>
        <w:ind w:firstLine="643"/>
        <w:jc w:val="left"/>
        <w:rPr>
          <w:rStyle w:val="10"/>
          <w:rFonts w:ascii="宋体" w:hAnsi="宋体"/>
          <w:color w:val="444444"/>
          <w:sz w:val="24"/>
          <w:szCs w:val="24"/>
        </w:rPr>
      </w:pPr>
      <w:r>
        <w:rPr>
          <w:rStyle w:val="10"/>
          <w:rFonts w:ascii="宋体" w:hAnsi="宋体" w:cs="宋体"/>
          <w:b/>
          <w:bCs/>
          <w:color w:val="444444"/>
          <w:kern w:val="0"/>
          <w:sz w:val="24"/>
          <w:szCs w:val="24"/>
        </w:rPr>
        <w:t>深化改革，强化法治</w:t>
      </w:r>
      <w:r>
        <w:rPr>
          <w:rStyle w:val="10"/>
          <w:rFonts w:ascii="宋体" w:hAnsi="宋体"/>
          <w:color w:val="444444"/>
          <w:kern w:val="0"/>
          <w:sz w:val="24"/>
          <w:szCs w:val="24"/>
        </w:rPr>
        <w:t>。坚持运用法治思维和法治方式提高安全生产法治化、规范化水平，深化安全生产体制机制改革，加快形成系统完整、责权清晰、监管高效的安全生产治理制度体系；深入推进科学立法、严格执法、公正司法、全民守法，依靠法治筑牢安全生产屏障。</w:t>
      </w:r>
    </w:p>
    <w:p>
      <w:pPr>
        <w:shd w:val="clear" w:color="auto" w:fill="FFFFFF"/>
        <w:snapToGrid w:val="0"/>
        <w:spacing w:line="560" w:lineRule="atLeast"/>
        <w:ind w:firstLine="643"/>
        <w:jc w:val="left"/>
        <w:rPr>
          <w:rStyle w:val="10"/>
          <w:rFonts w:ascii="宋体" w:hAnsi="宋体"/>
          <w:color w:val="444444"/>
          <w:sz w:val="24"/>
          <w:szCs w:val="24"/>
        </w:rPr>
      </w:pPr>
      <w:r>
        <w:rPr>
          <w:rStyle w:val="10"/>
          <w:rFonts w:ascii="宋体" w:hAnsi="宋体" w:cs="宋体"/>
          <w:b/>
          <w:bCs/>
          <w:color w:val="444444"/>
          <w:kern w:val="0"/>
          <w:sz w:val="24"/>
          <w:szCs w:val="24"/>
        </w:rPr>
        <w:t>广泛参与，社会共治</w:t>
      </w:r>
      <w:r>
        <w:rPr>
          <w:rStyle w:val="10"/>
          <w:rFonts w:ascii="宋体" w:hAnsi="宋体"/>
          <w:color w:val="444444"/>
          <w:kern w:val="0"/>
          <w:sz w:val="24"/>
          <w:szCs w:val="24"/>
        </w:rPr>
        <w:t>。坚持群众观点和群众路线，充分发挥社会力量的作用，动员全社会积极参与安全生产工作，积极推进安全风险网格化管理，进一步压实企业安全生产主体责任，构建企业负责、职工参与、政府监管、行业自律、社会监督的安全生产治理格局。</w:t>
      </w:r>
    </w:p>
    <w:p>
      <w:pPr>
        <w:pStyle w:val="21"/>
        <w:shd w:val="clear" w:color="auto" w:fill="FFFFFF"/>
        <w:snapToGrid w:val="0"/>
        <w:spacing w:before="0" w:after="0" w:line="560" w:lineRule="atLeast"/>
        <w:ind w:firstLine="640"/>
        <w:rPr>
          <w:rStyle w:val="10"/>
          <w:color w:val="444444"/>
        </w:rPr>
      </w:pPr>
      <w:r>
        <w:rPr>
          <w:rStyle w:val="10"/>
          <w:color w:val="444444"/>
        </w:rPr>
        <w:t>（三）规划目标。</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到2025年，防范化解重大安全风险体制机制不断健全，重大安全风险防控能力大幅提升，安全生产形势趋稳向好，生产安全事故总量持续下降，危险化学品、矿山、消防、交通运输、建筑施工等重点领域重特大事故得到有效遏制，经济社会发展安全保障更加有力，人民群众安全感明显增强。</w:t>
      </w:r>
      <w:r>
        <w:rPr>
          <w:rStyle w:val="10"/>
          <w:rFonts w:ascii="宋体" w:hAnsi="宋体"/>
          <w:color w:val="000000"/>
          <w:kern w:val="0"/>
          <w:sz w:val="24"/>
          <w:szCs w:val="24"/>
        </w:rPr>
        <w:t>到2035年，安全生产治理体系和治理能力现代化基本实现，</w:t>
      </w:r>
      <w:r>
        <w:rPr>
          <w:rStyle w:val="10"/>
          <w:rFonts w:ascii="宋体" w:hAnsi="宋体"/>
          <w:color w:val="444444"/>
          <w:kern w:val="0"/>
          <w:sz w:val="24"/>
          <w:szCs w:val="24"/>
        </w:rPr>
        <w:t>安全生产保障能力显著增强，全民安全文明素质全面提升，</w:t>
      </w:r>
      <w:r>
        <w:rPr>
          <w:rStyle w:val="10"/>
          <w:rFonts w:ascii="宋体" w:hAnsi="宋体"/>
          <w:color w:val="000000"/>
          <w:kern w:val="0"/>
          <w:sz w:val="24"/>
          <w:szCs w:val="24"/>
        </w:rPr>
        <w:t>人民群众安全感更加充实、更有保障、更可持续。</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51"/>
        <w:gridCol w:w="6258"/>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jc w:val="center"/>
        </w:trPr>
        <w:tc>
          <w:tcPr>
            <w:tcW w:w="8860" w:type="dxa"/>
            <w:gridSpan w:val="3"/>
            <w:tcBorders>
              <w:top w:val="single" w:color="000000" w:sz="8" w:space="0"/>
              <w:left w:val="single" w:color="000000" w:sz="8" w:space="0"/>
              <w:bottom w:val="dotted" w:color="000000" w:sz="4" w:space="0"/>
              <w:right w:val="single" w:color="000000" w:sz="8"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专栏1  “十四五”时期主要指标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jc w:val="center"/>
        </w:trPr>
        <w:tc>
          <w:tcPr>
            <w:tcW w:w="1151" w:type="dxa"/>
            <w:tcBorders>
              <w:top w:val="dotted" w:color="000000" w:sz="4" w:space="0"/>
              <w:left w:val="single" w:color="000000" w:sz="8" w:space="0"/>
              <w:bottom w:val="dotted" w:color="000000" w:sz="4" w:space="0"/>
              <w:right w:val="dotted" w:color="000000" w:sz="4"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序号</w:t>
            </w:r>
          </w:p>
        </w:tc>
        <w:tc>
          <w:tcPr>
            <w:tcW w:w="6258" w:type="dxa"/>
            <w:tcBorders>
              <w:top w:val="dotted" w:color="000000" w:sz="4" w:space="0"/>
              <w:left w:val="dotted" w:color="000000" w:sz="4" w:space="0"/>
              <w:bottom w:val="dotted" w:color="000000" w:sz="4" w:space="0"/>
              <w:right w:val="dotted" w:color="000000" w:sz="4"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指标内容</w:t>
            </w:r>
          </w:p>
        </w:tc>
        <w:tc>
          <w:tcPr>
            <w:tcW w:w="1451" w:type="dxa"/>
            <w:tcBorders>
              <w:top w:val="dotted" w:color="000000" w:sz="4" w:space="0"/>
              <w:left w:val="dotted" w:color="000000" w:sz="4" w:space="0"/>
              <w:bottom w:val="dotted" w:color="000000" w:sz="4" w:space="0"/>
              <w:right w:val="single" w:color="000000" w:sz="8"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预期值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jc w:val="center"/>
        </w:trPr>
        <w:tc>
          <w:tcPr>
            <w:tcW w:w="1151" w:type="dxa"/>
            <w:tcBorders>
              <w:top w:val="dotted" w:color="000000" w:sz="4" w:space="0"/>
              <w:left w:val="single" w:color="000000" w:sz="8" w:space="0"/>
              <w:bottom w:val="dotted" w:color="000000" w:sz="4" w:space="0"/>
              <w:right w:val="dotted" w:color="000000" w:sz="4"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1</w:t>
            </w:r>
          </w:p>
        </w:tc>
        <w:tc>
          <w:tcPr>
            <w:tcW w:w="6258" w:type="dxa"/>
            <w:tcBorders>
              <w:top w:val="dotted" w:color="000000" w:sz="4" w:space="0"/>
              <w:left w:val="dotted" w:color="000000" w:sz="4" w:space="0"/>
              <w:bottom w:val="dotted" w:color="000000" w:sz="4" w:space="0"/>
              <w:right w:val="dotted" w:color="000000" w:sz="4" w:space="0"/>
            </w:tcBorders>
            <w:shd w:val="clear" w:color="auto" w:fill="FFFFFF"/>
            <w:vAlign w:val="center"/>
          </w:tcPr>
          <w:p>
            <w:pPr>
              <w:snapToGrid w:val="0"/>
              <w:spacing w:line="640" w:lineRule="atLeast"/>
              <w:jc w:val="left"/>
              <w:rPr>
                <w:rStyle w:val="10"/>
                <w:rFonts w:ascii="宋体" w:hAnsi="宋体"/>
                <w:sz w:val="24"/>
                <w:szCs w:val="24"/>
              </w:rPr>
            </w:pPr>
            <w:r>
              <w:rPr>
                <w:rStyle w:val="10"/>
                <w:rFonts w:ascii="宋体" w:hAnsi="宋体"/>
                <w:color w:val="444444"/>
                <w:kern w:val="0"/>
                <w:sz w:val="24"/>
                <w:szCs w:val="24"/>
              </w:rPr>
              <w:t>生产安全事故死亡人数</w:t>
            </w:r>
          </w:p>
        </w:tc>
        <w:tc>
          <w:tcPr>
            <w:tcW w:w="1451" w:type="dxa"/>
            <w:tcBorders>
              <w:top w:val="dotted" w:color="000000" w:sz="4" w:space="0"/>
              <w:left w:val="dotted" w:color="000000" w:sz="4" w:space="0"/>
              <w:bottom w:val="dotted" w:color="000000" w:sz="4" w:space="0"/>
              <w:right w:val="single" w:color="000000" w:sz="8"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下降15%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jc w:val="center"/>
        </w:trPr>
        <w:tc>
          <w:tcPr>
            <w:tcW w:w="1151" w:type="dxa"/>
            <w:tcBorders>
              <w:top w:val="dotted" w:color="000000" w:sz="4" w:space="0"/>
              <w:left w:val="single" w:color="000000" w:sz="8" w:space="0"/>
              <w:bottom w:val="dotted" w:color="000000" w:sz="4" w:space="0"/>
              <w:right w:val="dotted" w:color="000000" w:sz="4"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2</w:t>
            </w:r>
          </w:p>
        </w:tc>
        <w:tc>
          <w:tcPr>
            <w:tcW w:w="6258" w:type="dxa"/>
            <w:tcBorders>
              <w:top w:val="dotted" w:color="000000" w:sz="4" w:space="0"/>
              <w:left w:val="dotted" w:color="000000" w:sz="4" w:space="0"/>
              <w:bottom w:val="dotted" w:color="000000" w:sz="4" w:space="0"/>
              <w:right w:val="dotted" w:color="000000" w:sz="4" w:space="0"/>
            </w:tcBorders>
            <w:shd w:val="clear" w:color="auto" w:fill="FFFFFF"/>
            <w:vAlign w:val="center"/>
          </w:tcPr>
          <w:p>
            <w:pPr>
              <w:snapToGrid w:val="0"/>
              <w:spacing w:line="640" w:lineRule="atLeast"/>
              <w:jc w:val="left"/>
              <w:rPr>
                <w:rStyle w:val="10"/>
                <w:rFonts w:ascii="宋体" w:hAnsi="宋体"/>
                <w:sz w:val="24"/>
                <w:szCs w:val="24"/>
              </w:rPr>
            </w:pPr>
            <w:r>
              <w:rPr>
                <w:rStyle w:val="10"/>
                <w:rFonts w:ascii="宋体" w:hAnsi="宋体"/>
                <w:color w:val="444444"/>
                <w:kern w:val="0"/>
                <w:sz w:val="24"/>
                <w:szCs w:val="24"/>
              </w:rPr>
              <w:t>重特大生产安全事故起数</w:t>
            </w:r>
          </w:p>
        </w:tc>
        <w:tc>
          <w:tcPr>
            <w:tcW w:w="1451" w:type="dxa"/>
            <w:tcBorders>
              <w:top w:val="dotted" w:color="000000" w:sz="4" w:space="0"/>
              <w:left w:val="dotted" w:color="000000" w:sz="4" w:space="0"/>
              <w:bottom w:val="dotted" w:color="000000" w:sz="4" w:space="0"/>
              <w:right w:val="single" w:color="000000" w:sz="8"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下降20%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jc w:val="center"/>
        </w:trPr>
        <w:tc>
          <w:tcPr>
            <w:tcW w:w="1151" w:type="dxa"/>
            <w:tcBorders>
              <w:top w:val="dotted" w:color="000000" w:sz="4" w:space="0"/>
              <w:left w:val="single" w:color="000000" w:sz="8" w:space="0"/>
              <w:bottom w:val="dotted" w:color="000000" w:sz="4" w:space="0"/>
              <w:right w:val="dotted" w:color="000000" w:sz="4"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3</w:t>
            </w:r>
          </w:p>
        </w:tc>
        <w:tc>
          <w:tcPr>
            <w:tcW w:w="6258" w:type="dxa"/>
            <w:tcBorders>
              <w:top w:val="dotted" w:color="000000" w:sz="4" w:space="0"/>
              <w:left w:val="dotted" w:color="000000" w:sz="4" w:space="0"/>
              <w:bottom w:val="dotted" w:color="000000" w:sz="4" w:space="0"/>
              <w:right w:val="dotted" w:color="000000" w:sz="4" w:space="0"/>
            </w:tcBorders>
            <w:shd w:val="clear" w:color="auto" w:fill="FFFFFF"/>
            <w:vAlign w:val="center"/>
          </w:tcPr>
          <w:p>
            <w:pPr>
              <w:snapToGrid w:val="0"/>
              <w:spacing w:line="640" w:lineRule="atLeast"/>
              <w:jc w:val="left"/>
              <w:rPr>
                <w:rStyle w:val="10"/>
                <w:rFonts w:ascii="宋体" w:hAnsi="宋体"/>
                <w:sz w:val="24"/>
                <w:szCs w:val="24"/>
              </w:rPr>
            </w:pPr>
            <w:r>
              <w:rPr>
                <w:rStyle w:val="10"/>
                <w:rFonts w:ascii="宋体" w:hAnsi="宋体"/>
                <w:color w:val="444444"/>
                <w:kern w:val="0"/>
                <w:sz w:val="24"/>
                <w:szCs w:val="24"/>
              </w:rPr>
              <w:t>单位国内生产总值生产安全事故死亡率</w:t>
            </w:r>
          </w:p>
        </w:tc>
        <w:tc>
          <w:tcPr>
            <w:tcW w:w="1451" w:type="dxa"/>
            <w:tcBorders>
              <w:top w:val="dotted" w:color="000000" w:sz="4" w:space="0"/>
              <w:left w:val="dotted" w:color="000000" w:sz="4" w:space="0"/>
              <w:bottom w:val="dotted" w:color="000000" w:sz="4" w:space="0"/>
              <w:right w:val="single" w:color="000000" w:sz="8"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下降33%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2" w:hRule="atLeast"/>
          <w:jc w:val="center"/>
        </w:trPr>
        <w:tc>
          <w:tcPr>
            <w:tcW w:w="1151" w:type="dxa"/>
            <w:tcBorders>
              <w:top w:val="dotted" w:color="000000" w:sz="4" w:space="0"/>
              <w:left w:val="single" w:color="000000" w:sz="8" w:space="0"/>
              <w:bottom w:val="dotted" w:color="000000" w:sz="4" w:space="0"/>
              <w:right w:val="dotted" w:color="000000" w:sz="4"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4</w:t>
            </w:r>
          </w:p>
        </w:tc>
        <w:tc>
          <w:tcPr>
            <w:tcW w:w="6258" w:type="dxa"/>
            <w:tcBorders>
              <w:top w:val="dotted" w:color="000000" w:sz="4" w:space="0"/>
              <w:left w:val="dotted" w:color="000000" w:sz="4" w:space="0"/>
              <w:bottom w:val="dotted" w:color="000000" w:sz="4" w:space="0"/>
              <w:right w:val="dotted" w:color="000000" w:sz="4" w:space="0"/>
            </w:tcBorders>
            <w:shd w:val="clear" w:color="auto" w:fill="FFFFFF"/>
            <w:vAlign w:val="center"/>
          </w:tcPr>
          <w:p>
            <w:pPr>
              <w:snapToGrid w:val="0"/>
              <w:spacing w:line="640" w:lineRule="atLeast"/>
              <w:jc w:val="left"/>
              <w:rPr>
                <w:rStyle w:val="10"/>
                <w:rFonts w:ascii="宋体" w:hAnsi="宋体"/>
                <w:sz w:val="24"/>
                <w:szCs w:val="24"/>
              </w:rPr>
            </w:pPr>
            <w:r>
              <w:rPr>
                <w:rStyle w:val="10"/>
                <w:rFonts w:ascii="宋体" w:hAnsi="宋体"/>
                <w:color w:val="444444"/>
                <w:kern w:val="0"/>
                <w:sz w:val="24"/>
                <w:szCs w:val="24"/>
              </w:rPr>
              <w:t>工矿商贸就业人员十万人生产安全事故死亡率</w:t>
            </w:r>
          </w:p>
        </w:tc>
        <w:tc>
          <w:tcPr>
            <w:tcW w:w="1451" w:type="dxa"/>
            <w:tcBorders>
              <w:top w:val="dotted" w:color="000000" w:sz="4" w:space="0"/>
              <w:left w:val="dotted" w:color="000000" w:sz="4" w:space="0"/>
              <w:bottom w:val="dotted" w:color="000000" w:sz="4" w:space="0"/>
              <w:right w:val="single" w:color="000000" w:sz="8" w:space="0"/>
            </w:tcBorders>
            <w:shd w:val="clear" w:color="auto" w:fill="FFFFFF"/>
            <w:vAlign w:val="center"/>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下降20%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jc w:val="center"/>
        </w:trPr>
        <w:tc>
          <w:tcPr>
            <w:tcW w:w="1151" w:type="dxa"/>
            <w:tcBorders>
              <w:top w:val="dotted" w:color="000000" w:sz="4" w:space="0"/>
              <w:left w:val="single" w:color="000000" w:sz="8" w:space="0"/>
              <w:bottom w:val="dotted" w:color="000000" w:sz="4" w:space="0"/>
              <w:right w:val="dotted" w:color="000000" w:sz="4"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5</w:t>
            </w:r>
          </w:p>
        </w:tc>
        <w:tc>
          <w:tcPr>
            <w:tcW w:w="6258" w:type="dxa"/>
            <w:tcBorders>
              <w:top w:val="dotted" w:color="000000" w:sz="4" w:space="0"/>
              <w:left w:val="dotted" w:color="000000" w:sz="4" w:space="0"/>
              <w:bottom w:val="dotted" w:color="000000" w:sz="4" w:space="0"/>
              <w:right w:val="dotted" w:color="000000" w:sz="4" w:space="0"/>
            </w:tcBorders>
            <w:shd w:val="clear" w:color="auto" w:fill="FFFFFF"/>
            <w:vAlign w:val="center"/>
          </w:tcPr>
          <w:p>
            <w:pPr>
              <w:snapToGrid w:val="0"/>
              <w:spacing w:line="640" w:lineRule="atLeast"/>
              <w:jc w:val="left"/>
              <w:rPr>
                <w:rStyle w:val="10"/>
                <w:rFonts w:ascii="宋体" w:hAnsi="宋体"/>
                <w:sz w:val="24"/>
                <w:szCs w:val="24"/>
              </w:rPr>
            </w:pPr>
            <w:r>
              <w:rPr>
                <w:rStyle w:val="10"/>
                <w:rFonts w:ascii="宋体" w:hAnsi="宋体"/>
                <w:color w:val="444444"/>
                <w:kern w:val="0"/>
                <w:sz w:val="24"/>
                <w:szCs w:val="24"/>
              </w:rPr>
              <w:t>营运车辆万车死亡率</w:t>
            </w:r>
          </w:p>
        </w:tc>
        <w:tc>
          <w:tcPr>
            <w:tcW w:w="1451" w:type="dxa"/>
            <w:tcBorders>
              <w:top w:val="dotted" w:color="000000" w:sz="4" w:space="0"/>
              <w:left w:val="dotted" w:color="000000" w:sz="4" w:space="0"/>
              <w:bottom w:val="dotted" w:color="000000" w:sz="4" w:space="0"/>
              <w:right w:val="single" w:color="000000" w:sz="8"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下降10%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1151" w:type="dxa"/>
            <w:tcBorders>
              <w:top w:val="dotted" w:color="000000" w:sz="4" w:space="0"/>
              <w:left w:val="single" w:color="000000" w:sz="8" w:space="0"/>
              <w:bottom w:val="single" w:color="000000" w:sz="8" w:space="0"/>
              <w:right w:val="dotted" w:color="000000" w:sz="4"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6</w:t>
            </w:r>
          </w:p>
        </w:tc>
        <w:tc>
          <w:tcPr>
            <w:tcW w:w="6258" w:type="dxa"/>
            <w:tcBorders>
              <w:top w:val="dotted" w:color="000000" w:sz="4" w:space="0"/>
              <w:left w:val="dotted" w:color="000000" w:sz="4" w:space="0"/>
              <w:bottom w:val="single" w:color="000000" w:sz="8" w:space="0"/>
              <w:right w:val="dotted" w:color="000000" w:sz="4" w:space="0"/>
            </w:tcBorders>
            <w:shd w:val="clear" w:color="auto" w:fill="FFFFFF"/>
            <w:vAlign w:val="center"/>
          </w:tcPr>
          <w:p>
            <w:pPr>
              <w:snapToGrid w:val="0"/>
              <w:spacing w:line="640" w:lineRule="atLeast"/>
              <w:jc w:val="left"/>
              <w:rPr>
                <w:rStyle w:val="10"/>
                <w:rFonts w:ascii="宋体" w:hAnsi="宋体"/>
                <w:sz w:val="24"/>
                <w:szCs w:val="24"/>
              </w:rPr>
            </w:pPr>
            <w:r>
              <w:rPr>
                <w:rStyle w:val="10"/>
                <w:rFonts w:ascii="宋体" w:hAnsi="宋体"/>
                <w:color w:val="444444"/>
                <w:kern w:val="0"/>
                <w:sz w:val="24"/>
                <w:szCs w:val="24"/>
              </w:rPr>
              <w:t>煤矿百万吨死亡率</w:t>
            </w:r>
          </w:p>
        </w:tc>
        <w:tc>
          <w:tcPr>
            <w:tcW w:w="1451" w:type="dxa"/>
            <w:tcBorders>
              <w:top w:val="dotted" w:color="000000" w:sz="4" w:space="0"/>
              <w:left w:val="dotted" w:color="000000" w:sz="4" w:space="0"/>
              <w:bottom w:val="single" w:color="000000" w:sz="8" w:space="0"/>
              <w:right w:val="single" w:color="000000" w:sz="8" w:space="0"/>
            </w:tcBorders>
            <w:shd w:val="clear" w:color="auto" w:fill="FFFFFF"/>
          </w:tcPr>
          <w:p>
            <w:pPr>
              <w:snapToGrid w:val="0"/>
              <w:spacing w:line="640" w:lineRule="atLeast"/>
              <w:jc w:val="center"/>
              <w:rPr>
                <w:rStyle w:val="10"/>
                <w:rFonts w:ascii="宋体" w:hAnsi="宋体"/>
                <w:sz w:val="24"/>
                <w:szCs w:val="24"/>
              </w:rPr>
            </w:pPr>
            <w:r>
              <w:rPr>
                <w:rStyle w:val="10"/>
                <w:rFonts w:ascii="宋体" w:hAnsi="宋体"/>
                <w:color w:val="444444"/>
                <w:kern w:val="0"/>
                <w:sz w:val="24"/>
                <w:szCs w:val="24"/>
              </w:rPr>
              <w:t>下降10%</w:t>
            </w:r>
          </w:p>
        </w:tc>
      </w:tr>
    </w:tbl>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三、织密风险防控责任网络</w:t>
      </w:r>
    </w:p>
    <w:p>
      <w:pPr>
        <w:pStyle w:val="21"/>
        <w:shd w:val="clear" w:color="auto" w:fill="FFFFFF"/>
        <w:snapToGrid w:val="0"/>
        <w:spacing w:before="0" w:after="0" w:line="560" w:lineRule="atLeast"/>
        <w:ind w:firstLine="640"/>
        <w:rPr>
          <w:rStyle w:val="10"/>
          <w:color w:val="444444"/>
        </w:rPr>
      </w:pPr>
      <w:r>
        <w:rPr>
          <w:rStyle w:val="10"/>
          <w:color w:val="444444"/>
        </w:rPr>
        <w:t>（一）深化监管体制改革。</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充分发挥国务院安全生产委员会统筹协调作用，压实成员单位工作责任，健全运行机制，形成工作合力。建立消防执法跨部门协作机制。加强国家矿山安全监察机构力量建设，优化各级机构设置和布局，充实专业人才，完善国家监察、地方监管、企业负责的矿山安全监管监察体制。推动负有安全生产监管职责的重点部门加强监管力量建设，确保有效履行职责。鼓励各地根据实际情况探索创新安全生产监管体制，指导乡镇、街道、功能区建立健全安全生产预防控制体系。优化安全生产监管力量配置，实施基层安全生产网格化监管，推动安全生产监管服务向小微企业和农村地区延伸。落实应急管理综合行政执法改革，整合行政执法职责，强化执法队伍建设，健全综合行政执法协调联动机制。</w:t>
      </w:r>
    </w:p>
    <w:p>
      <w:pPr>
        <w:pStyle w:val="21"/>
        <w:shd w:val="clear" w:color="auto" w:fill="FFFFFF"/>
        <w:snapToGrid w:val="0"/>
        <w:spacing w:before="0" w:after="0" w:line="560" w:lineRule="atLeast"/>
        <w:ind w:firstLine="640"/>
        <w:rPr>
          <w:rStyle w:val="10"/>
          <w:color w:val="444444"/>
        </w:rPr>
      </w:pPr>
      <w:r>
        <w:rPr>
          <w:rStyle w:val="10"/>
          <w:color w:val="444444"/>
        </w:rPr>
        <w:t>（二）压实党政领导责任。</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深入学习贯彻习近平总书记关于安全生产的重要论述，强化地方党委、政府领导干部安全生产红线意识。将安全生产纳入领导干部教育培训、日常谈话和提醒内容。推动落实地方党政领导干部安全生产责任制，制定安全生产职责清单和工作任务清单。严格落实地方党政领导安全生产履责述职和“第一责任人”职责落实报告制度。健全党政领导干部带队督查检查安全生产机制，开展重要节日和重大活动针对性督查检查。聚焦重特大事故多发地区，完善安全生产警示、督办、约谈等制度。完善安全生产考核巡查制度，规范考核巡查内容、程序和标准，强化考核巡查结果的运用。</w:t>
      </w:r>
    </w:p>
    <w:p>
      <w:pPr>
        <w:pStyle w:val="21"/>
        <w:shd w:val="clear" w:color="auto" w:fill="FFFFFF"/>
        <w:snapToGrid w:val="0"/>
        <w:spacing w:before="0" w:after="0" w:line="560" w:lineRule="atLeast"/>
        <w:ind w:firstLine="640"/>
        <w:rPr>
          <w:rStyle w:val="10"/>
          <w:color w:val="444444"/>
        </w:rPr>
      </w:pPr>
      <w:r>
        <w:rPr>
          <w:rStyle w:val="10"/>
          <w:color w:val="444444"/>
        </w:rPr>
        <w:t>（三）夯实部门监管责任。</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进一步落实县级以上地方各级人民政府有关部门安全生产工作职责，依法依规编制完善负有安全生产监管职责的部门权力和责任清单，优化行业监管部门任务分工。</w:t>
      </w:r>
      <w:r>
        <w:rPr>
          <w:rStyle w:val="10"/>
          <w:rFonts w:ascii="宋体" w:hAnsi="宋体"/>
          <w:color w:val="000000"/>
          <w:kern w:val="0"/>
          <w:sz w:val="24"/>
          <w:szCs w:val="24"/>
        </w:rPr>
        <w:t>合理区分综合监管和行业监管部门之间的责任边界，扫清监管盲区。</w:t>
      </w:r>
      <w:r>
        <w:rPr>
          <w:rStyle w:val="10"/>
          <w:rFonts w:ascii="宋体" w:hAnsi="宋体"/>
          <w:color w:val="444444"/>
          <w:kern w:val="0"/>
          <w:sz w:val="24"/>
          <w:szCs w:val="24"/>
        </w:rPr>
        <w:t>完善危险化学品安全监管机制，厘清监管职责，加强政策协同。理顺农业农村、新型燃料、综合管廊等领域安全生产监管职责。及时</w:t>
      </w:r>
      <w:r>
        <w:rPr>
          <w:rStyle w:val="10"/>
          <w:rFonts w:ascii="宋体" w:hAnsi="宋体"/>
          <w:color w:val="000000"/>
          <w:kern w:val="0"/>
          <w:sz w:val="24"/>
          <w:szCs w:val="24"/>
        </w:rPr>
        <w:t>消除基建矿、技改矿、停产矿、关闭矿等安全生产监管漏洞。强化对客运索道、大型游乐设施等特种设备的安全生产监管。</w:t>
      </w:r>
      <w:r>
        <w:rPr>
          <w:rStyle w:val="10"/>
          <w:rFonts w:ascii="宋体" w:hAnsi="宋体"/>
          <w:color w:val="444444"/>
          <w:kern w:val="0"/>
          <w:sz w:val="24"/>
          <w:szCs w:val="24"/>
        </w:rPr>
        <w:t>建立新产业、新业态监管职责动态调整和联合执法机制，填补行业领域安全生产监管职责空白。</w:t>
      </w:r>
    </w:p>
    <w:p>
      <w:pPr>
        <w:pStyle w:val="21"/>
        <w:shd w:val="clear" w:color="auto" w:fill="FFFFFF"/>
        <w:snapToGrid w:val="0"/>
        <w:spacing w:before="0" w:after="0" w:line="560" w:lineRule="atLeast"/>
        <w:ind w:firstLine="640"/>
        <w:rPr>
          <w:rStyle w:val="10"/>
          <w:color w:val="444444"/>
        </w:rPr>
      </w:pPr>
      <w:r>
        <w:rPr>
          <w:rStyle w:val="10"/>
          <w:color w:val="444444"/>
        </w:rPr>
        <w:t>（四）强化企业主体责任。</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严格落实生产经营单位主要负责人安全生产第一责任人的法定责任。推动生产经营单位建立从法定代表人、实际控制人等到一线岗位员工的全员安全生产责任制，健全生产经营全过程安全生产责任追溯制度。引导企业完善安全生产管理体系，健全安全风险分级管控和隐患排查治理双重预防工作机制，构建自我约束、持续改进的安全生产内生机制。推动重点行业领域规模以上企业组建安全生产管理和技术团队。监督企业按规定提取使用安全生产费用，用好用足支持安全技术设备设施改造等有关财税政策。实施工伤预防行动计划，充分发挥工伤保险基金的事故预防作用。建立事故损失的评估和认定机制。强化守信激励和失信惩戒，依法建立健全安全生产严重违法失信名单管理制度并依法实施联合惩戒，加大对安全生产严重违法失信主体的责任追究。</w:t>
      </w:r>
    </w:p>
    <w:p>
      <w:pPr>
        <w:pStyle w:val="21"/>
        <w:shd w:val="clear" w:color="auto" w:fill="FFFFFF"/>
        <w:snapToGrid w:val="0"/>
        <w:spacing w:before="0" w:after="0" w:line="560" w:lineRule="atLeast"/>
        <w:ind w:firstLine="640"/>
        <w:rPr>
          <w:rStyle w:val="10"/>
          <w:color w:val="444444"/>
        </w:rPr>
      </w:pPr>
      <w:r>
        <w:rPr>
          <w:rStyle w:val="10"/>
          <w:color w:val="444444"/>
        </w:rPr>
        <w:t>（五）严肃目标责任考核。</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将安全生产纳入各地高质量发展评价体系。严格实施安全生产工作责任考核，实行过程性考核和结果性考核相结合，强化考核结果运用及向社会公开。建立地方各级安全生产委员会成员单位主要负责人安全生产述职评议制度，强化地方各级安委会对各部门、各地区安全生产工作落实情况的监督。建立安全生产绩效与履职评定、职务晋升、奖励惩处挂钩制度，落实向纪检监察机关移交安全生产领域违法违纪、职务违法犯罪问题线索工作机制。严格落实安全生产“一票否决”和约谈、问责等制度。完善事故调查机制，建立事故暴露问题整改督办制度，加强对事故查处和责任追究落实情况的跟踪评估。</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四、优化安全生产法治秩序</w:t>
      </w:r>
    </w:p>
    <w:p>
      <w:pPr>
        <w:pStyle w:val="21"/>
        <w:shd w:val="clear" w:color="auto" w:fill="FFFFFF"/>
        <w:snapToGrid w:val="0"/>
        <w:spacing w:before="0" w:after="0" w:line="560" w:lineRule="atLeast"/>
        <w:ind w:firstLine="640"/>
        <w:rPr>
          <w:rStyle w:val="10"/>
          <w:color w:val="444444"/>
        </w:rPr>
      </w:pPr>
      <w:r>
        <w:rPr>
          <w:rStyle w:val="10"/>
          <w:color w:val="444444"/>
        </w:rPr>
        <w:t>（一）健全法规规章体系。</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构建以《安全生产法》为核心的安全生产法律法规体系，加快统筹推进《危险化学品安全法》、《煤矿安全条例》等立法进程，统筹推动《生产安全事故报告和调查处理条例》等相关法律法规修订。完善安全生产法律法规规章“立改废释”工作协调机制。加强对安全生产执法检查、事故调查处理、行政执法案卷评查、典型执法案例等结果的运用，建立执法信息反馈、立法后评估与立法清理相结合的长效机制。推动安全生产地方立法，解决区域安全生产突出问题。</w:t>
      </w:r>
    </w:p>
    <w:p>
      <w:pPr>
        <w:pStyle w:val="21"/>
        <w:shd w:val="clear" w:color="auto" w:fill="FFFFFF"/>
        <w:snapToGrid w:val="0"/>
        <w:spacing w:before="0" w:after="0" w:line="560" w:lineRule="atLeast"/>
        <w:ind w:firstLine="640"/>
        <w:rPr>
          <w:rStyle w:val="10"/>
          <w:color w:val="444444"/>
        </w:rPr>
      </w:pPr>
      <w:r>
        <w:rPr>
          <w:rStyle w:val="10"/>
          <w:color w:val="444444"/>
        </w:rPr>
        <w:t>（二）加强标准体系建设。</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000000"/>
          <w:kern w:val="0"/>
          <w:sz w:val="24"/>
          <w:szCs w:val="24"/>
        </w:rPr>
        <w:t>加强</w:t>
      </w:r>
      <w:r>
        <w:rPr>
          <w:rStyle w:val="10"/>
          <w:rFonts w:ascii="宋体" w:hAnsi="宋体"/>
          <w:color w:val="444444"/>
          <w:kern w:val="0"/>
          <w:sz w:val="24"/>
          <w:szCs w:val="24"/>
        </w:rPr>
        <w:t>全国安全生产有关专业标准化技术委员会建设</w:t>
      </w:r>
      <w:r>
        <w:rPr>
          <w:rStyle w:val="10"/>
          <w:rFonts w:ascii="宋体" w:hAnsi="宋体"/>
          <w:color w:val="000000"/>
          <w:kern w:val="0"/>
          <w:sz w:val="24"/>
          <w:szCs w:val="24"/>
        </w:rPr>
        <w:t>，</w:t>
      </w:r>
      <w:r>
        <w:rPr>
          <w:rStyle w:val="10"/>
          <w:rFonts w:ascii="宋体" w:hAnsi="宋体"/>
          <w:color w:val="444444"/>
          <w:kern w:val="0"/>
          <w:sz w:val="24"/>
          <w:szCs w:val="24"/>
        </w:rPr>
        <w:t>健全以强制性标准为主体、推荐性标准为补充的安全生产标准体系，构建“排查有标可量、执法有标可依、救援有标可循”的安全生产标准化工作格局。加快推进安全生产强制性国家标准和行业标准精简整合，有效提高强制性国家标准的通用性和覆盖面。强化安全生产基础通用标准制定，加快急需短缺标准制修订，增加标准有效供给。加快电化学储能、氢能、煤化工、分布式光伏发电等新兴领域安全生产标准制修订</w:t>
      </w:r>
      <w:r>
        <w:rPr>
          <w:rStyle w:val="10"/>
          <w:rFonts w:ascii="宋体" w:hAnsi="宋体"/>
          <w:color w:val="000000"/>
          <w:kern w:val="0"/>
          <w:sz w:val="24"/>
          <w:szCs w:val="24"/>
        </w:rPr>
        <w:t>。</w:t>
      </w:r>
      <w:r>
        <w:rPr>
          <w:rStyle w:val="10"/>
          <w:rFonts w:ascii="宋体" w:hAnsi="宋体"/>
          <w:color w:val="444444"/>
          <w:kern w:val="0"/>
          <w:sz w:val="24"/>
          <w:szCs w:val="24"/>
        </w:rPr>
        <w:t>积极培育发展安全生产团体标准、企业标准，推动建立政府主导和社会各方参与制定安全生产标准的新模式。加强安全生产标准信息服务，便于生产经营单位和社会公众查阅下载安全生产国家、行业和地方标准文本。强化安全生产领域强制性国家标准宣贯培训和实施效果评估，建立安全生产标准“微课云平台”。</w:t>
      </w:r>
    </w:p>
    <w:tbl>
      <w:tblPr>
        <w:tblStyle w:val="5"/>
        <w:tblW w:w="8840" w:type="dxa"/>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8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73" w:hRule="atLeast"/>
        </w:trPr>
        <w:tc>
          <w:tcPr>
            <w:tcW w:w="8840" w:type="dxa"/>
            <w:tcBorders>
              <w:top w:val="thickThinLargeGap" w:color="000000" w:sz="6" w:space="0"/>
              <w:left w:val="thickThinLargeGap" w:color="000000" w:sz="6" w:space="0"/>
              <w:bottom w:val="thickThinLargeGap" w:color="000000" w:sz="6" w:space="0"/>
              <w:right w:val="thickThinLargeGap" w:color="000000" w:sz="6" w:space="0"/>
            </w:tcBorders>
            <w:shd w:val="clear" w:color="auto" w:fill="FFFFFF"/>
            <w:vAlign w:val="center"/>
          </w:tcPr>
          <w:p>
            <w:pPr>
              <w:snapToGrid w:val="0"/>
              <w:jc w:val="center"/>
              <w:rPr>
                <w:rStyle w:val="10"/>
                <w:rFonts w:ascii="宋体" w:hAnsi="宋体"/>
                <w:color w:val="444444"/>
                <w:sz w:val="24"/>
                <w:szCs w:val="24"/>
              </w:rPr>
            </w:pPr>
            <w:r>
              <w:rPr>
                <w:rStyle w:val="10"/>
                <w:rFonts w:ascii="宋体" w:hAnsi="宋体"/>
                <w:color w:val="444444"/>
                <w:kern w:val="0"/>
                <w:sz w:val="24"/>
                <w:szCs w:val="24"/>
              </w:rPr>
              <w:t> 专栏2   “十四五”安全生产标准制修订重点方向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729" w:hRule="atLeast"/>
        </w:trPr>
        <w:tc>
          <w:tcPr>
            <w:tcW w:w="8840" w:type="dxa"/>
            <w:tcBorders>
              <w:top w:val="thickThinLargeGap" w:color="000000" w:sz="6" w:space="0"/>
              <w:left w:val="thickThinLargeGap" w:color="000000" w:sz="6" w:space="0"/>
              <w:bottom w:val="thickThinLargeGap" w:color="000000" w:sz="6" w:space="0"/>
              <w:right w:val="thickThinLargeGap" w:color="000000" w:sz="6" w:space="0"/>
            </w:tcBorders>
            <w:shd w:val="clear" w:color="auto" w:fill="FFFFFF"/>
            <w:vAlign w:val="center"/>
          </w:tcPr>
          <w:p>
            <w:pPr>
              <w:snapToGrid w:val="0"/>
              <w:spacing w:line="560" w:lineRule="atLeast"/>
              <w:ind w:firstLine="643"/>
              <w:jc w:val="left"/>
              <w:rPr>
                <w:rStyle w:val="10"/>
                <w:rFonts w:ascii="宋体" w:hAnsi="宋体"/>
                <w:sz w:val="24"/>
                <w:szCs w:val="24"/>
              </w:rPr>
            </w:pPr>
            <w:r>
              <w:rPr>
                <w:rStyle w:val="10"/>
                <w:rFonts w:ascii="宋体" w:hAnsi="宋体" w:cs="宋体"/>
                <w:b/>
                <w:bCs/>
                <w:color w:val="444444"/>
                <w:kern w:val="0"/>
                <w:sz w:val="24"/>
                <w:szCs w:val="24"/>
              </w:rPr>
              <w:t>1.制定：</w:t>
            </w:r>
            <w:r>
              <w:rPr>
                <w:rStyle w:val="10"/>
                <w:rFonts w:ascii="宋体" w:hAnsi="宋体"/>
                <w:color w:val="444444"/>
                <w:kern w:val="0"/>
                <w:sz w:val="24"/>
                <w:szCs w:val="24"/>
              </w:rPr>
              <w:t>安全风险监测预警、有限空间作业安全、化工过程安全、精细化工反应风险评估、硝酸铵安全、海洋石油天然气开采安全、页岩气开采作业、烟花爆竹工程设计与作业安全、安全生产应急救援等。</w:t>
            </w:r>
          </w:p>
          <w:p>
            <w:pPr>
              <w:snapToGrid w:val="0"/>
              <w:spacing w:line="560" w:lineRule="atLeast"/>
              <w:ind w:firstLine="643"/>
              <w:jc w:val="left"/>
              <w:rPr>
                <w:rStyle w:val="10"/>
                <w:rFonts w:ascii="宋体" w:hAnsi="宋体"/>
                <w:sz w:val="24"/>
                <w:szCs w:val="24"/>
              </w:rPr>
            </w:pPr>
            <w:r>
              <w:rPr>
                <w:rStyle w:val="10"/>
                <w:rFonts w:ascii="宋体" w:hAnsi="宋体" w:cs="宋体"/>
                <w:b/>
                <w:bCs/>
                <w:color w:val="444444"/>
                <w:kern w:val="0"/>
                <w:sz w:val="24"/>
                <w:szCs w:val="24"/>
              </w:rPr>
              <w:t>2.修订：</w:t>
            </w:r>
            <w:r>
              <w:rPr>
                <w:rStyle w:val="10"/>
                <w:rFonts w:ascii="宋体" w:hAnsi="宋体"/>
                <w:color w:val="444444"/>
                <w:kern w:val="0"/>
                <w:sz w:val="24"/>
                <w:szCs w:val="24"/>
              </w:rPr>
              <w:t>职工伤亡事故分类、职工伤亡事故调查分析、生产设备安全设计、化学品生产单位特殊作业安全、危险化学品重大危险源安全监控、氯气安全、尾矿库安全监测、涂装作业安全等。</w:t>
            </w:r>
          </w:p>
        </w:tc>
      </w:tr>
    </w:tbl>
    <w:p>
      <w:pPr>
        <w:pStyle w:val="21"/>
        <w:shd w:val="clear" w:color="auto" w:fill="FFFFFF"/>
        <w:snapToGrid w:val="0"/>
        <w:spacing w:before="0" w:after="0" w:line="560" w:lineRule="atLeast"/>
        <w:rPr>
          <w:rStyle w:val="10"/>
          <w:color w:val="444444"/>
        </w:rPr>
      </w:pPr>
      <w:r>
        <w:rPr>
          <w:rStyle w:val="10"/>
          <w:color w:val="444444"/>
        </w:rPr>
        <w:t>    （三）创新监管执法机制。</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科学划分企业安全生产风险等级，开展分类分级监管执法，强化对高风险企业的监督检查。统筹编制省、市、县级年度安全生产执法计划，将安全生产强制性标准实施情况列入执法检查内容，确定检查项目和频次。依托数字化转型赋能，试点探索安全生产风险动态感知新模式，实施差异化、针对性的精准监管执法。实行执法事项清单制度，编制统一执法目录。全面推行行政执法公示、执法全过程记录、重大执法决定法制审核制度。推进联合执法、区域执法、交叉执法，形成监管执法合力。利用信息化平台和智能化装备等先进技术手段，创新监管监察执法方式，有效开展非现场监管监察。加强执法监督，完善内外部监督机制。建立政府购买服务和实施第三方协助检查机制，推行执法效果评估制度。完善安全生产政府法律顾问、执法行为审议制度及重大行政执法决策机制。健全安全生产行政执法与刑事司法衔接工作常态化协作机制，畅通案件移送流程，提高安全生产类案件与刑事打击的衔接准度和处置精度。推动</w:t>
      </w:r>
      <w:r>
        <w:rPr>
          <w:rStyle w:val="10"/>
          <w:rFonts w:ascii="宋体" w:hAnsi="宋体"/>
          <w:color w:val="000000"/>
          <w:kern w:val="0"/>
          <w:sz w:val="24"/>
          <w:szCs w:val="24"/>
        </w:rPr>
        <w:t>出</w:t>
      </w:r>
      <w:r>
        <w:rPr>
          <w:rStyle w:val="10"/>
          <w:rFonts w:ascii="宋体" w:hAnsi="宋体"/>
          <w:color w:val="444444"/>
          <w:kern w:val="0"/>
          <w:sz w:val="24"/>
          <w:szCs w:val="24"/>
        </w:rPr>
        <w:t>台刑法修正案（十一）涉及安全生产条款的司法解释，加大对安全生产犯罪的预防惩治力度。</w:t>
      </w:r>
    </w:p>
    <w:p>
      <w:pPr>
        <w:pStyle w:val="21"/>
        <w:shd w:val="clear" w:color="auto" w:fill="FFFFFF"/>
        <w:snapToGrid w:val="0"/>
        <w:spacing w:before="0" w:after="0" w:line="560" w:lineRule="atLeast"/>
        <w:ind w:firstLine="640"/>
        <w:rPr>
          <w:rStyle w:val="10"/>
          <w:color w:val="444444"/>
        </w:rPr>
      </w:pPr>
      <w:r>
        <w:rPr>
          <w:rStyle w:val="10"/>
          <w:color w:val="444444"/>
        </w:rPr>
        <w:t>（四）提升行政执法能力。</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健全应急管理综合行政执法人员的资格准入、教育培训、考核奖惩、容错纠错、准军事化管理等制度，推动建立专业化、职业化安全生产行政执法队伍。配齐配强行政执法专业人员力量。完善执法人员实操实训条件，定期开展专业培训。强化执法保障，将执法工作经费纳入本级财政预算，加强执法人员职业保障，按规定参加工伤保险，完善工资待遇、人身意外险等保障机制。制定实施安全生产监管监察能力建设规划。加强各级应急管理综合行政执法机构标准化建设和负有安全生产监管职责的部门监管能力建设，完善执法装备配备标准，强化执法工作条件保障。</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五、筑牢安全风险防控屏障</w:t>
      </w:r>
    </w:p>
    <w:p>
      <w:pPr>
        <w:pStyle w:val="21"/>
        <w:shd w:val="clear" w:color="auto" w:fill="FFFFFF"/>
        <w:snapToGrid w:val="0"/>
        <w:spacing w:before="0" w:after="0" w:line="560" w:lineRule="atLeast"/>
        <w:ind w:firstLine="640"/>
        <w:rPr>
          <w:rStyle w:val="10"/>
          <w:color w:val="444444"/>
        </w:rPr>
      </w:pPr>
      <w:r>
        <w:rPr>
          <w:rStyle w:val="10"/>
          <w:color w:val="444444"/>
        </w:rPr>
        <w:t>（一）优化城市安全格局。</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完善规划安全风险评估会商机制，有效衔接国土空间规划，推动形成有效防控重大安全风险的城市空间安全发展格局。完善城市建设与运行安全的全生命周期管理，强化韧性城市建设。深化城市安全风险评估，健全城市安全风险管控体系。加强超大特大城市安全风险演化规律研究，健全重大安全风险全过程管控机制，强化特大城市重大安全风险综合管控。强化与市政设施配套的安全设施建设，推动将公共安全设施、消防训练、安全科普教育基地等纳入控制性详细规划和国土空间规划“一张图”。加强城市高层建筑、大型综合体、综合交通枢纽、隧道桥梁、管线管廊、道路交通、轨道交通、燃气、排水防涝、垃圾填埋场、渣土受纳场、电力设施、公园等的安全风险管控。推动有条件的地方制定危险化学品、烟花爆竹、矿山、工贸等“禁限控”目录。加强城市棚户区、城中村、城镇老旧小区与危房改造的安全监管，实施城市塌（沉）陷区安全专项治理。</w:t>
      </w:r>
    </w:p>
    <w:p>
      <w:pPr>
        <w:pStyle w:val="21"/>
        <w:shd w:val="clear" w:color="auto" w:fill="FFFFFF"/>
        <w:snapToGrid w:val="0"/>
        <w:spacing w:before="0" w:after="0" w:line="560" w:lineRule="atLeast"/>
        <w:ind w:firstLine="640"/>
        <w:rPr>
          <w:rStyle w:val="10"/>
          <w:color w:val="444444"/>
        </w:rPr>
      </w:pPr>
      <w:r>
        <w:rPr>
          <w:rStyle w:val="10"/>
          <w:color w:val="444444"/>
        </w:rPr>
        <w:t>（二）严格安全生产准入。</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持续推进企业安全生产标准化建设，推进重点行业领域企业安全生产标准化达标升级，推动安全生产基础薄弱、保障能力低下且整改后仍不达标的企业退出市场。建立落后产能化解机制，加快淘汰矿山、危险化学品、烟花爆竹等生产企业落后产能，防范产业升级过程中的系统风险。深化产业园区安全风险评估与规划布局，推进产业园区安全入园的清单管理。严格高危行业领域建设项目安全审查，完善建设项目安全设施同时设计、同时施工、同时投入生产和使用制度。加快淘汰不符合安全生产强制性标准的工艺技术和装备设施。实施高危行业领域企业主要负责人、安全生产管理人员和特种作业人员等从业人员安全素质提升行动。</w:t>
      </w:r>
    </w:p>
    <w:p>
      <w:pPr>
        <w:pStyle w:val="21"/>
        <w:shd w:val="clear" w:color="auto" w:fill="FFFFFF"/>
        <w:snapToGrid w:val="0"/>
        <w:spacing w:before="0" w:after="0" w:line="560" w:lineRule="atLeast"/>
        <w:ind w:firstLine="640"/>
        <w:rPr>
          <w:rStyle w:val="10"/>
          <w:color w:val="444444"/>
        </w:rPr>
      </w:pPr>
      <w:r>
        <w:rPr>
          <w:rStyle w:val="10"/>
          <w:color w:val="444444"/>
        </w:rPr>
        <w:t>（三）强化安全风险管控。</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推动安全生产深度融入“平安中国”“智慧城市”“城市更新”建设，强化安全风险动态监测、预警、识别、评估和处置。建立大客流监测预警和应急管控处置机制。加强国际性重大活动安全风险评估。严密防控电化学储能站等新技术新产业新业态安全风险。加快推进各行业领域安全生产风险监测预警系统建设，推进城市电力、燃气、供水、排水管网和桥梁等城市生命线及重大危险源安全风险监测预警网络建设，构建重大安全风险防控的全生命周期管理模式。开展智能化作业和危险岗位的机器人替代，</w:t>
      </w:r>
      <w:r>
        <w:rPr>
          <w:rStyle w:val="10"/>
          <w:rFonts w:ascii="宋体" w:hAnsi="宋体"/>
          <w:color w:val="000000"/>
          <w:kern w:val="0"/>
          <w:sz w:val="24"/>
          <w:szCs w:val="24"/>
        </w:rPr>
        <w:t>实施安全风险综合防范工程，</w:t>
      </w:r>
      <w:r>
        <w:rPr>
          <w:rStyle w:val="10"/>
          <w:rFonts w:ascii="宋体" w:hAnsi="宋体"/>
          <w:color w:val="444444"/>
          <w:kern w:val="0"/>
          <w:sz w:val="24"/>
          <w:szCs w:val="24"/>
        </w:rPr>
        <w:t>有序推进智能化试点，在关键风险位置实施机器人替代示范。推动第五代移动通信（5G）、物联网、大数据、人工智能等技术与安全生产风险防控的深度融合，实施智能化工厂、数字化车间、网络化平台项目试点。加强化工、桥梁、隧道、电力、油气、水利、核电等重大工程和设施安全风险防控。强化能源结构改革新形势下的电网安全保障，提升大面积停电等事故的防范和应急处置能力。</w:t>
      </w:r>
    </w:p>
    <w:p>
      <w:pPr>
        <w:pStyle w:val="21"/>
        <w:shd w:val="clear" w:color="auto" w:fill="FFFFFF"/>
        <w:snapToGrid w:val="0"/>
        <w:spacing w:before="0" w:after="0" w:line="560" w:lineRule="atLeast"/>
        <w:ind w:firstLine="640"/>
        <w:rPr>
          <w:rStyle w:val="10"/>
          <w:color w:val="444444"/>
        </w:rPr>
      </w:pPr>
      <w:r>
        <w:rPr>
          <w:rStyle w:val="10"/>
          <w:color w:val="444444"/>
        </w:rPr>
        <w:t>（四）精准排查治理隐患。</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深入推进全国安全生产专项整治三年行动，建立专项整治成果评估推广应用机制，总结推广专项整治在责任体系、工作机制、制度规范和技术标准等方面的典型经验做法。强化危险化学品、矿山等重点行业领域企业“一企一策”指导服务，加大仓储物流、储能设施、农村道路、防疫物资生产企业的隐患排查治理力度。制定完善有关行业领域重大事故隐患判定标准，严格落实重大事故隐患“双报告”制度，健全重大事故隐患治理督办制度。完善事故隐患举报奖励制度，畅通事故隐患举报渠道。完善举报信息收集、核实、受理和查处的办事程序和规章制度，落实事故隐患举报奖励，依法保护举报人的合法权益。借助云计算、大数据技术，健全事故隐患数据库，加强对重大事故隐患的动态分析和全过程记录管理。</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六、防范遏制重特大事故</w:t>
      </w:r>
    </w:p>
    <w:p>
      <w:pPr>
        <w:pStyle w:val="21"/>
        <w:shd w:val="clear" w:color="auto" w:fill="FFFFFF"/>
        <w:snapToGrid w:val="0"/>
        <w:spacing w:before="0" w:after="0" w:line="560" w:lineRule="atLeast"/>
        <w:ind w:firstLine="640"/>
        <w:rPr>
          <w:rStyle w:val="10"/>
          <w:color w:val="444444"/>
        </w:rPr>
      </w:pPr>
      <w:r>
        <w:rPr>
          <w:rStyle w:val="10"/>
          <w:color w:val="444444"/>
        </w:rPr>
        <w:t>（一）危险化学品。</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严密防范已淘汰的落后产能异地落户、办厂进园。健全城区危险化学品生产企业关停并转、退城入园等支持政策措施。全面排查和管控危险化学品生产储存企业外部安全防护距离。强化高危化学品和高危工艺风险管控，升级重大危险源风险监测预警系统。实施“工业互联网+危化安全生产”工程，建设一批本质安全型化工园区和大型油气储存基地，推动危险化学品安全数字化智能化转型。深化精细化工企业反应、大型油气储存场所安全风险评估。严格落实危险化学品登记鉴定制度。强化托运、承运、装卸、车辆运行等危险化学品运输全链条安全生产监管，统筹推进危险化学品运输车辆专用停车场建设。加强使用危险化学品从事生产的企业及医院、学校、科研机构等单位的危险化学品使用安全管理。完善油气输送管道、储运设施安全风险监测预警系统，强化海洋石油安全生产监管。完善油气输送管道地理信息系统，强化油气输送管道高后果区管控。推动实施全球化学品统一分类和标签制度。加快建设统一的危险化学品产供储销全链条监管与服务平台，实现来源可循、去向可溯、状态可控。力争实现化工事故总量、较大及以上事故总量比“十三五”期间下降15%以上。</w:t>
      </w:r>
    </w:p>
    <w:p>
      <w:pPr>
        <w:pStyle w:val="21"/>
        <w:shd w:val="clear" w:color="auto" w:fill="FFFFFF"/>
        <w:snapToGrid w:val="0"/>
        <w:spacing w:before="0" w:after="0" w:line="560" w:lineRule="atLeast"/>
        <w:ind w:firstLine="640"/>
        <w:rPr>
          <w:rStyle w:val="10"/>
          <w:color w:val="444444"/>
        </w:rPr>
      </w:pPr>
      <w:r>
        <w:rPr>
          <w:rStyle w:val="10"/>
          <w:color w:val="444444"/>
        </w:rPr>
        <w:t>（二）煤矿。</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实施冲击地压、煤与瓦斯突出和水害等煤矿重大灾害超前精准治理，推进实施煤矿重大灾害治理示范工程。严格落实煤矿“一优三减”措施。全面推进智能化煤矿建设。持续推进冲击地压、煤与瓦斯突出、水文地质类型极复杂等灾害严重且在现有技术条件下难以有效防治的煤矿淘汰退出。规范小煤矿技改扩能，科学确定生产能力，合理划定开采范围，推进机械化开采。加强整合技改扩能煤矿安全监管，严厉打击煤矿非法生产。推进煤炭清洁利用和重点地区减量替代，优化煤制油气战略基地、长输管道规划布局和管控方案。</w:t>
      </w:r>
    </w:p>
    <w:p>
      <w:pPr>
        <w:pStyle w:val="21"/>
        <w:shd w:val="clear" w:color="auto" w:fill="FFFFFF"/>
        <w:snapToGrid w:val="0"/>
        <w:spacing w:before="0" w:after="0" w:line="560" w:lineRule="atLeast"/>
        <w:ind w:firstLine="640"/>
        <w:rPr>
          <w:rStyle w:val="10"/>
          <w:color w:val="444444"/>
        </w:rPr>
      </w:pPr>
      <w:r>
        <w:rPr>
          <w:rStyle w:val="10"/>
          <w:color w:val="444444"/>
        </w:rPr>
        <w:t>（三）非煤矿山。</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提高非煤矿山主要矿种最低开采规模和最低服务年限标准，实行尾矿库总量控制。深化金属非金属地下矿山采空区隐患治理、尾矿库“头顶库”综合治理和无生产经营主体尾矿库、停用3年以上尾矿库闭库治理。严格非煤矿山建设项目安全设施设计审查和企业安全生产许可管理，加大对安全设施竣工验收活动和验收结果的监督核查。强化非煤矿山建设项目基建过程安全监管。推进小型金属非金属地下矿山机械化建设。建立完善非煤矿山安全风险监测预警机制和监测监控系统，研发应用非煤矿山智能感知装备及综合监控装备。推广使用非煤矿山在线监测监控预警、无人机巡查监察系统、采空区及井下冲击地压监测监控、尾矿充填、井下老空水监测监控、井下近矿体帷幕注浆等先进适用技术和装备。定期对入井人数超过30人、井深超过800米、水文地质条件复杂的金属非金属地下矿山，以及现状边坡超过200米的高陡边坡金属非金属露天矿山、现状堆置高度超过200米的金属非金属矿山排土场、头顶库和设计坝高超过200米的尾矿库进行专家会诊检查，推进停产和关闭矿山电子封条建设。</w:t>
      </w:r>
    </w:p>
    <w:p>
      <w:pPr>
        <w:pStyle w:val="21"/>
        <w:shd w:val="clear" w:color="auto" w:fill="FFFFFF"/>
        <w:snapToGrid w:val="0"/>
        <w:spacing w:before="0" w:after="0" w:line="560" w:lineRule="atLeast"/>
        <w:ind w:firstLine="640"/>
        <w:rPr>
          <w:rStyle w:val="10"/>
          <w:color w:val="444444"/>
        </w:rPr>
      </w:pPr>
      <w:r>
        <w:rPr>
          <w:rStyle w:val="10"/>
          <w:color w:val="444444"/>
        </w:rPr>
        <w:t>（四）消防。</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实施打通消防“生命通道”工程，实行“一城一策、一区一策”消防车通道治理。集中开展超高层建筑、大型商业综合体、地下轨道交通、石油化工等四类重点场所消防安全治理。推动各地每年将隐患集中的老旧场所消防风险治理列入实事工程、民生工程，落实差异化风险管控措施。健全电动汽车、电动自行车储能等新材料新设备新业态火灾风险预估预判机制，优化落实本质安全措施。加强乡村火灾隐患整治，强化对乡镇工业园、特色小镇等乡村新兴产业消防安全管理，推进乡镇农村公共消防基础设施建设。推进学校及幼儿园、养老服务、娱乐场所、宾馆酒店、商场市场、旅游景区、医疗卫生、宗教场所、文物建筑和博物馆等行业单位消防安全标准化管理。加强传统村落、历史名镇、文物古建筑群等场所消防设施和用火用电管理。推动建立基层消防网格化信息管理平台，建设消防物联网监控系统和城市消防大数据库。统筹水上消防能力建设。推动消防装备设施更新升级。完善政府年度消防工作考核、消防安全重大问题问责、火灾事故调查评估制度。全面推行事故隐患自知自查自改和公示承诺、风险申报制度。</w:t>
      </w:r>
    </w:p>
    <w:p>
      <w:pPr>
        <w:pStyle w:val="21"/>
        <w:shd w:val="clear" w:color="auto" w:fill="FFFFFF"/>
        <w:snapToGrid w:val="0"/>
        <w:spacing w:before="0" w:after="0" w:line="560" w:lineRule="atLeast"/>
        <w:ind w:firstLine="640"/>
        <w:rPr>
          <w:rStyle w:val="10"/>
          <w:color w:val="444444"/>
        </w:rPr>
      </w:pPr>
      <w:r>
        <w:rPr>
          <w:rStyle w:val="10"/>
          <w:color w:val="444444"/>
        </w:rPr>
        <w:t>（五）道路运输。</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加强客货车产品生产准入、一致性监管。逐步提高客货车技术标准，督促生产企业改进车辆安全设计。淘汰隐患问题车辆。建立健全道路运输企业、道路运输车辆和驾驶员信息共享机制。严格落实典型和严重道路交通事故深度调查制度，倒查道路交通安全各相关环节存在的问题漏洞。加强交通运输新业态管理服务，加大对新能源公交车、新能源出租车运营安全性的监督管理力度，强化长途客运班车、省际包车、旅游客运车、危险货物运输和城市公共交通企业安全监管，综合应用各类监控数据，依法严厉查处超速、超员、超载、疲劳驾驶等违法行为。深化货车非法改装、车辆挂靠专项整治，健全货车非法改装联合监管工作机制，将车辆超限超载治理纳入地方政府安全生产考核，严厉打击“大吨小标”、“百吨王”、倒卖合格证等违法违规行为。构建适应新形势的农村出行运输服务体系，鼓励农村客运车辆安装使用卫星定位装置和视频监控装置。建立自动驾驶汽车运行数据监管平台，强化运行过程监管。加快高速公路护栏提质改造。</w:t>
      </w:r>
    </w:p>
    <w:p>
      <w:pPr>
        <w:pStyle w:val="21"/>
        <w:shd w:val="clear" w:color="auto" w:fill="FFFFFF"/>
        <w:snapToGrid w:val="0"/>
        <w:spacing w:before="0" w:after="0" w:line="560" w:lineRule="atLeast"/>
        <w:ind w:firstLine="640"/>
        <w:rPr>
          <w:rStyle w:val="10"/>
          <w:color w:val="444444"/>
        </w:rPr>
      </w:pPr>
      <w:r>
        <w:rPr>
          <w:rStyle w:val="10"/>
          <w:color w:val="444444"/>
        </w:rPr>
        <w:t>（六）其他交通运输（除道路运输外）。</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完善国家民航安全绩效指标体系，强化可控飞行撞地、跑道安全、空中相撞等重点风险治理，深化机场净空保护、鸟击防范等安全专项整治，加强无人机管控。全面划定铁路线路安全保护区，实施铁路沿线安全环境治理及道口“平改立”、危险货物铁路运输安全专项整治，强化公铁水并行交汇地段安全综合治理。严格执行客船恶劣天气条件下禁限航规定，推进巡航救助一体化船艇和海事监管、航海保障装备设施、船舶溢油应急设备库建设，强化“四类重点船舶”和“六区一线”重点水域安全监管。强化城市轨道交通全过程安全评估，健全城市轨道交通运营安全风险分级管控和隐患排查治理制度，强化运营安全风险管控。强化寄递企业安全生产基础能力建设，完善实名收寄、收寄验视、过机安检“三位一体”安全防控模式，推动邮件快件作业场所安全管理规范化。</w:t>
      </w:r>
    </w:p>
    <w:p>
      <w:pPr>
        <w:pStyle w:val="21"/>
        <w:shd w:val="clear" w:color="auto" w:fill="FFFFFF"/>
        <w:snapToGrid w:val="0"/>
        <w:spacing w:before="0" w:after="0" w:line="560" w:lineRule="atLeast"/>
        <w:ind w:firstLine="640"/>
        <w:rPr>
          <w:rStyle w:val="10"/>
          <w:color w:val="444444"/>
        </w:rPr>
      </w:pPr>
      <w:r>
        <w:rPr>
          <w:rStyle w:val="10"/>
          <w:color w:val="444444"/>
        </w:rPr>
        <w:t>（七）工贸。</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以钢铁、粉尘涉爆、涉氨制冷、铝加工（深井铸造）、有限空间作业为重点，强化事故隐患排查治理，深化工贸行业安全专项整治。推广应用粉尘涉爆领域湿法除尘工艺、铝加工（深井铸造）自动化监测报警和联锁装置等先进技术装备。加快实施建材行业搬运码垛、投料装车、抛光施釉、喷漆打磨、高温窑炉、切割分拣、压力成型等安全风险较高的岗位“机器换人”。加强对商场、超市、批发市场、餐饮等人员和货物密集场所的事故隐患排查，严防群死群伤事故。</w:t>
      </w:r>
    </w:p>
    <w:p>
      <w:pPr>
        <w:pStyle w:val="21"/>
        <w:shd w:val="clear" w:color="auto" w:fill="FFFFFF"/>
        <w:snapToGrid w:val="0"/>
        <w:spacing w:before="0" w:after="0" w:line="560" w:lineRule="atLeast"/>
        <w:ind w:firstLine="640"/>
        <w:rPr>
          <w:rStyle w:val="10"/>
          <w:color w:val="444444"/>
        </w:rPr>
      </w:pPr>
      <w:r>
        <w:rPr>
          <w:rStyle w:val="10"/>
          <w:color w:val="444444"/>
        </w:rPr>
        <w:t>（八）烟花爆竹。</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推进全国烟花爆竹转型升级集中区建设，打造安全可控的现代化烟花爆竹产业，引导烟花爆竹生产企业向主产地区转移或有序退出。强化烟花爆竹机械质量监督检验和涉药机械常态化安全论证，加强对烟花爆竹新型安全材料的研发与推广应用。加强直接涉药生产工序的机械化改造，确保烟花爆竹生产重要涉药工序人机分离、人药分离。完善全国烟花爆竹生产经营企业安全监管信息系统，强化烟花爆竹重点地区安全监管，推进烟花爆竹安全监管信息协同共享。</w:t>
      </w:r>
    </w:p>
    <w:p>
      <w:pPr>
        <w:pStyle w:val="21"/>
        <w:shd w:val="clear" w:color="auto" w:fill="FFFFFF"/>
        <w:snapToGrid w:val="0"/>
        <w:spacing w:before="0" w:after="0" w:line="560" w:lineRule="atLeast"/>
        <w:ind w:firstLine="640"/>
        <w:rPr>
          <w:rStyle w:val="10"/>
          <w:color w:val="444444"/>
        </w:rPr>
      </w:pPr>
      <w:r>
        <w:rPr>
          <w:rStyle w:val="10"/>
          <w:color w:val="444444"/>
        </w:rPr>
        <w:t>（九）城市建设。</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改革建筑施工安全生产许可证制度，完善隧道工程事故预防机制，严格落实工程质量安全手册制度。完善建筑施工安全监管信息系统，健全建筑施工安全信用体系。深化公路、铁路、水利、电力、民航等建设工程的专项整治。强化施工现场安全管理和安全生产费用提取使用监管，推动施工现场安全管理标准化规范化。督促企业对临边、洞口、攀登、悬空和交叉作业部位等区域实施重点防护，加强劳动防护用品管理，严防高处坠落事故。推动智慧工地建设，实施建设施工全生命周期管理。规范建设工程用工管理及分包单位准入规定，培育高素质施工作业人员，稳定施工劳务用工队伍。严格依法查处转包、违法分包、挂靠、租借资质、超越资质承揽工程等行为，加大对重大工程、重点地区、高风险时段的监督检查力度。把老旧燃气管道更新改造纳入城市更新行动，推动燃气安全综合治理。强化旅游景区高风险项目安全监管，开展客运索道、观光车、大型游乐设施设备安全整治。加强农村住房建设和危房改造施工安全管理，强化农村住房安全监管。</w:t>
      </w:r>
    </w:p>
    <w:p>
      <w:pPr>
        <w:pStyle w:val="21"/>
        <w:shd w:val="clear" w:color="auto" w:fill="FFFFFF"/>
        <w:snapToGrid w:val="0"/>
        <w:spacing w:before="0" w:after="0" w:line="560" w:lineRule="atLeast"/>
        <w:ind w:firstLine="640"/>
        <w:rPr>
          <w:rStyle w:val="10"/>
          <w:color w:val="444444"/>
        </w:rPr>
      </w:pPr>
      <w:r>
        <w:rPr>
          <w:rStyle w:val="10"/>
          <w:color w:val="444444"/>
        </w:rPr>
        <w:t>（十）农林牧渔业。</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完善农业机械注册登记、安全检验和驾驶培训制度，深化“平安农机”创建活动，强化对重点机具、重要农时以及农机合作社和农机大户等重点主体的安全监管。加强林区、林场基础设施建设安全管理和安全风险防控。推进沿海渔港、避风锚地升级改造和整治维护，加快渔船安全、消防、救生及通讯导航等安全应急设施设备升级改造。推进实施渔船更新和标准化改造，严格落实渔船初次检验、营运检验和船用产品检验制度。推动海洋渔船配备升级新型防碰撞自动识别系统、北斗终端等安全通信导航设备，建设渔船渔港动态监管和海洋渔业应急监测救助系统。建立以船长报告为主、船舶“监护人”和基层渔业组织报告为辅的进出港报告机制。强化隐患突出渔船和渔港水域安全监管，严厉打击渔船超员超载、超风级超航区冒险航行作业、涉渔“三无船舶”非法作业等行为。</w:t>
      </w:r>
    </w:p>
    <w:p>
      <w:pPr>
        <w:pStyle w:val="21"/>
        <w:shd w:val="clear" w:color="auto" w:fill="FFFFFF"/>
        <w:snapToGrid w:val="0"/>
        <w:spacing w:before="0" w:after="0" w:line="560" w:lineRule="atLeast"/>
        <w:ind w:firstLine="640"/>
        <w:rPr>
          <w:rStyle w:val="10"/>
          <w:color w:val="444444"/>
        </w:rPr>
      </w:pPr>
      <w:r>
        <w:rPr>
          <w:rStyle w:val="10"/>
          <w:color w:val="444444"/>
        </w:rPr>
        <w:t>（十一）功能区。</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统筹工业园区、物流仓储园区等功能区安全布局，优化园区功能分区布局，严格控制高风险功能分区规模。实施园区安全生产一体化、封闭化管理。完善园区消防设施、消防车道等公用工程配套和安全保障设施。深化物流仓储园区事故隐患整治，加强物流仓储园区内危险货物运输车辆及装卸安全管理。加强水运口岸区域安全监督。推进智慧园区建设，建立园区集约化、智能化安全监管信息共享平台，实现园区内企业、重点场所、重大危险源、基础设施实时风险监控预警。</w:t>
      </w:r>
    </w:p>
    <w:p>
      <w:pPr>
        <w:pStyle w:val="21"/>
        <w:shd w:val="clear" w:color="auto" w:fill="FFFFFF"/>
        <w:snapToGrid w:val="0"/>
        <w:spacing w:before="0" w:after="0" w:line="560" w:lineRule="atLeast"/>
        <w:ind w:firstLine="640"/>
        <w:rPr>
          <w:rStyle w:val="10"/>
          <w:color w:val="444444"/>
        </w:rPr>
      </w:pPr>
      <w:r>
        <w:rPr>
          <w:rStyle w:val="10"/>
          <w:color w:val="444444"/>
        </w:rPr>
        <w:t>（十二）危险废物。</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强化废弃危险化学品等危险废物全过程监管，建立废弃危险化学品等危险废物部门协作、联合执法、重大案件区域会商督办机制，形成覆盖危险废物产生、收集、贮存、转移、运输、利用、处置等全过程的监管体系。及时修订《国家危险废物名录》，修订危险废物鉴别、贮存以及水泥窑协同处置污染控制等标准。制定完善危险废物重点监管单位清单。加强危险废物监管能力与应急处置技术支撑能力建设。</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七、强化应急救援处置效能</w:t>
      </w:r>
    </w:p>
    <w:p>
      <w:pPr>
        <w:pStyle w:val="21"/>
        <w:shd w:val="clear" w:color="auto" w:fill="FFFFFF"/>
        <w:snapToGrid w:val="0"/>
        <w:spacing w:before="0" w:after="0" w:line="560" w:lineRule="atLeast"/>
        <w:ind w:firstLine="640"/>
        <w:rPr>
          <w:rStyle w:val="10"/>
          <w:color w:val="444444"/>
        </w:rPr>
      </w:pPr>
      <w:r>
        <w:rPr>
          <w:rStyle w:val="10"/>
          <w:color w:val="444444"/>
        </w:rPr>
        <w:t>（一）夯实企业应急基础。</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完善应急预案管理与演练制度，加大对企业应急预案监督管理力度，加强政企预案衔接与联动。强化重点岗位、重点部位现场应急处置方案实操性监督检查，强化制度化、全员化、多形式的应急救援演练。建立企业应急预案修订与备案制度。推动规模以上高危行业领域企业加强专兼职应急救援队伍建设与应急物资装备配备，建立内部监测预警、态势研判及与周边企业、属地政府的信息通报、资源互助机制。加强超大桥梁垮塌、超长隧道火灾、大型客船遇险、大型船舶原油溢油等巨灾情景构建，建设一批应急演练情景库。开展以基层为重点的实战化应急演练、救援技能竞赛等活动，提升自救互救技能。</w:t>
      </w:r>
    </w:p>
    <w:p>
      <w:pPr>
        <w:pStyle w:val="21"/>
        <w:shd w:val="clear" w:color="auto" w:fill="FFFFFF"/>
        <w:snapToGrid w:val="0"/>
        <w:spacing w:before="0" w:after="0" w:line="560" w:lineRule="atLeast"/>
        <w:ind w:firstLine="640"/>
        <w:rPr>
          <w:rStyle w:val="10"/>
          <w:color w:val="444444"/>
        </w:rPr>
      </w:pPr>
      <w:r>
        <w:rPr>
          <w:rStyle w:val="10"/>
          <w:color w:val="444444"/>
        </w:rPr>
        <w:t>（二）提升应急救援能力。</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合理规划安全生产应急救援基地和队伍布局，推动安全生产应急救援装备建设制度化、标准化。加快推进重点区域、重点行业领域国家级安全生产应急救援队伍建设，提升国家矿山、危险化学品、油气开采、水上搜救、核事故、铁路交通等事故应急处置能力。规范地方骨干、基层安全生产应急救援队伍职能定位、建设规模与装备配备。推动工业园区、开发区等产业聚集区内企业联合建立专职救援队伍。推进国家综合性环境应急、航空应急救援和事件调查、无人智能救援装备测试、航空器消防救援等实训设施建设。完善重点城市群跨区域联合救援机制，提高京津冀、长三角、粤港澳大湾区、长江经济带等跨地区应急救援资源共享与联合处置能力。健全安全生产应急救援社会化运行模式，培育专业化应急救援组织。引导社会力量有序参与安全生产应急救援。</w:t>
      </w:r>
    </w:p>
    <w:p>
      <w:pPr>
        <w:pStyle w:val="21"/>
        <w:shd w:val="clear" w:color="auto" w:fill="FFFFFF"/>
        <w:snapToGrid w:val="0"/>
        <w:spacing w:before="0" w:after="0" w:line="560" w:lineRule="atLeast"/>
        <w:ind w:firstLine="640"/>
        <w:rPr>
          <w:rStyle w:val="10"/>
          <w:color w:val="444444"/>
        </w:rPr>
      </w:pPr>
      <w:r>
        <w:rPr>
          <w:rStyle w:val="10"/>
          <w:color w:val="444444"/>
        </w:rPr>
        <w:t>（三）提高救援保障水平。</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完善国家、省、市、县等各级应急管理部门互联互通的安全生产应急救援指挥平台体系，提升应急救援机构与事故现场的远程通信指挥保障能力。加强应急救援基础数据库建设，完善应急救援装备技术参数信息库，建立应急救援基础数据普查与动态采集报送机制。加强救援实训基础设施建设，提升国家级安全生产应急救援队伍跨区域作战自我保障能力。健全道路交通事故多部门联动救援救治长效机制，完善事故救援救治网络。推进深远海油气勘探开发应急技术、国家大型原油储罐火灾抢险救援科技装备支撑体系建设。加强应急装备实物储备，建立实物储备、协议储备和生产能力储备相结合的储备机制,构建应急装备储备与调度管理平台。完善安全生产应急装备储备与调运制度，健全各地区应急救援资源共享、快速输送与联合处置机制。选择交通枢纽城市开展区域性安全生产应急物资供应链与集配中心建设试点。完善应急救援车辆优先通行机制和应急救援生态环境保护制度。制定应急救援社会化有偿服务、应急装备征用补偿、应急救援人员人身安全保险等政策。</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八、统筹安全生产支撑保障</w:t>
      </w:r>
    </w:p>
    <w:p>
      <w:pPr>
        <w:pStyle w:val="21"/>
        <w:shd w:val="clear" w:color="auto" w:fill="FFFFFF"/>
        <w:snapToGrid w:val="0"/>
        <w:spacing w:before="0" w:after="0" w:line="560" w:lineRule="atLeast"/>
        <w:ind w:firstLine="640"/>
        <w:rPr>
          <w:rStyle w:val="10"/>
          <w:color w:val="444444"/>
        </w:rPr>
      </w:pPr>
      <w:r>
        <w:rPr>
          <w:rStyle w:val="10"/>
          <w:color w:val="444444"/>
        </w:rPr>
        <w:t>（一）加快专业人才培养。</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实施高危行业领域从业人员安全技能提升专项行动，严格企业主要负责人、安全生产管理人员安全生产知识和管理能力考核，以及特种作业人员安全技能培训考核。加快建设一批高水平的安全技能培训和特种作业人员实操考试基地，加强高危行业重点岗位系列安全生产培训教材开发。实现重点行业规模以上企业新增从业人员安全技能培训率达到100%。加强安全科学与工程及相关学科建设，创新卓越安全工程师培养模式，培育一批既懂技术又懂管理的安全生产复合型人才。按程序和标准筹建应急管理类大学。加强安全科学与工程专业技术领军人才和青年拔尖人才培养，建设一批创新人才培养基地，造就一批高端安全科技创新人才。完善与理论研究、技术创新、装备研发和应用研究等工作相适应的科技人才激励机制。加强注册安全工程师、注册消防工程师等职业资格管理，探索工程教育专业认证与国家职业资格证书衔接机制。加强注册消防工程师资格考试指导。培养安全生产管理、评价、认证认可和检验检测等专业人才。健全安全生产监管干部培养与使用体系，建立安全生产监管干部到基层锻炼的交流机制。</w:t>
      </w:r>
    </w:p>
    <w:p>
      <w:pPr>
        <w:pStyle w:val="21"/>
        <w:shd w:val="clear" w:color="auto" w:fill="FFFFFF"/>
        <w:snapToGrid w:val="0"/>
        <w:spacing w:before="0" w:after="0" w:line="560" w:lineRule="atLeast"/>
        <w:ind w:firstLine="640"/>
        <w:rPr>
          <w:rStyle w:val="10"/>
          <w:color w:val="444444"/>
        </w:rPr>
      </w:pPr>
      <w:r>
        <w:rPr>
          <w:rStyle w:val="10"/>
          <w:color w:val="444444"/>
        </w:rPr>
        <w:t>（二）强化科技创新引领。</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聚焦重特大事故形成机理和演化规律、复合灾害事故风险防范与应急救援等重大理论问题，实施重大事故防范、重大基础设施安全风险评估等国家科技计划项目，深化风险智能感知和监测预警理论与方法研究。优先发展信息化、智能化、无人化的安全生产风险监测预警装备，重点提升安全生产危险工艺设备的机械化自动化水平，着力破解重大安全风险的超前预测、动态监测、主动预警等关键技术瓶颈。健全与研发平台配套的安全生产科技支撑链条，培育和创建国家级安全生产科技创新平台。依托现有机构完善危险化学品安全研究支撑平台。加快推进安全生产国家级重点实验室、技术创新中心、协同创新中心、战略理论政策智库创建，推动安全生产科技创新资源开放共享，形成基础研究、技术创新和应用研究贯通发展的安全生产科技创新生态。</w:t>
      </w:r>
      <w:r>
        <w:rPr>
          <w:rStyle w:val="10"/>
          <w:rFonts w:ascii="宋体" w:hAnsi="宋体"/>
          <w:color w:val="000000"/>
          <w:kern w:val="0"/>
          <w:sz w:val="24"/>
          <w:szCs w:val="24"/>
        </w:rPr>
        <w:t>建立安全生产装备与服务需求信息平台、技术创新转化交易平台，优化安全生产科技支撑服务市场化运行机制。推广安全风险分级管控和隐患排查治理技术装备，加强重点行业领域先进技术装备的推广应用。</w:t>
      </w:r>
    </w:p>
    <w:tbl>
      <w:tblPr>
        <w:tblStyle w:val="5"/>
        <w:tblW w:w="8840" w:type="dxa"/>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8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16" w:hRule="atLeast"/>
        </w:trPr>
        <w:tc>
          <w:tcPr>
            <w:tcW w:w="8840" w:type="dxa"/>
            <w:tcBorders>
              <w:top w:val="thickThinLargeGap" w:color="000000" w:sz="6" w:space="0"/>
              <w:left w:val="thickThinLargeGap" w:color="000000" w:sz="6" w:space="0"/>
              <w:bottom w:val="thickThinLargeGap" w:color="000000" w:sz="6" w:space="0"/>
              <w:right w:val="thickThinLargeGap" w:color="000000" w:sz="6" w:space="0"/>
            </w:tcBorders>
            <w:shd w:val="clear" w:color="auto" w:fill="FFFFFF"/>
            <w:vAlign w:val="center"/>
          </w:tcPr>
          <w:p>
            <w:pPr>
              <w:snapToGrid w:val="0"/>
              <w:jc w:val="center"/>
              <w:rPr>
                <w:rStyle w:val="10"/>
                <w:rFonts w:ascii="宋体" w:hAnsi="宋体"/>
                <w:color w:val="444444"/>
                <w:sz w:val="24"/>
                <w:szCs w:val="24"/>
              </w:rPr>
            </w:pPr>
            <w:r>
              <w:rPr>
                <w:rStyle w:val="10"/>
                <w:rFonts w:ascii="宋体" w:hAnsi="宋体"/>
                <w:color w:val="444444"/>
                <w:kern w:val="0"/>
                <w:sz w:val="24"/>
                <w:szCs w:val="24"/>
              </w:rPr>
              <w:t> 专栏3   “十四五”安全生产科技创新优先领域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903" w:hRule="atLeast"/>
        </w:trPr>
        <w:tc>
          <w:tcPr>
            <w:tcW w:w="8840" w:type="dxa"/>
            <w:tcBorders>
              <w:top w:val="thickThinLargeGap" w:color="000000" w:sz="6" w:space="0"/>
              <w:left w:val="thickThinLargeGap" w:color="000000" w:sz="6" w:space="0"/>
              <w:bottom w:val="thickThinLargeGap" w:color="000000" w:sz="6" w:space="0"/>
              <w:right w:val="thickThinLargeGap" w:color="000000" w:sz="6" w:space="0"/>
            </w:tcBorders>
            <w:shd w:val="clear" w:color="auto" w:fill="FFFFFF"/>
            <w:vAlign w:val="center"/>
          </w:tcPr>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危险化学品：</w:t>
            </w:r>
            <w:r>
              <w:rPr>
                <w:rStyle w:val="10"/>
                <w:rFonts w:ascii="宋体" w:hAnsi="宋体"/>
                <w:color w:val="000000"/>
                <w:kern w:val="0"/>
                <w:sz w:val="24"/>
                <w:szCs w:val="24"/>
              </w:rPr>
              <w:t>典型危险化学品生产过程本质安全，化工园区及危险化学品储存、运输与中转重点场站安全保障，典型危险化学品全生命周期智能监管系统，复杂油气开采安全，大型储存场所安全保障。</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煤矿：</w:t>
            </w:r>
            <w:r>
              <w:rPr>
                <w:rStyle w:val="10"/>
                <w:rFonts w:ascii="宋体" w:hAnsi="宋体"/>
                <w:color w:val="000000"/>
                <w:kern w:val="0"/>
                <w:sz w:val="24"/>
                <w:szCs w:val="24"/>
              </w:rPr>
              <w:t>“数字矿井”构建，区域化煤矿重大灾害智能监测预警，重特大事故高效应急救援，煤矿井下精确定位，透明地质，灾变条件下矿井通信系统，井下辅助运输无人化、智能化。</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非煤矿山：</w:t>
            </w:r>
            <w:r>
              <w:rPr>
                <w:rStyle w:val="10"/>
                <w:rFonts w:ascii="宋体" w:hAnsi="宋体"/>
                <w:color w:val="000000"/>
                <w:kern w:val="0"/>
                <w:sz w:val="24"/>
                <w:szCs w:val="24"/>
              </w:rPr>
              <w:t>重大灾害防治基础理论，地压灾害、尾矿库溃坝、边坡坍塌等重大灾害发生机理及预测预报和防治，尾矿库空天地一体化实时智能监测预警，采空区事故隐患治理与资源化开发，矿区灾害事故链应急监测，深部采矿地压灾害监测预警与防治，高陡边坡在线监测预警。</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建筑施工：</w:t>
            </w:r>
            <w:r>
              <w:rPr>
                <w:rStyle w:val="10"/>
                <w:rFonts w:ascii="宋体" w:hAnsi="宋体"/>
                <w:color w:val="000000"/>
                <w:kern w:val="0"/>
                <w:sz w:val="24"/>
                <w:szCs w:val="24"/>
              </w:rPr>
              <w:t>区域性建设工程施工安全智慧监管，基于自动感知采集、无人设备智能识别巡查的智能化施工安全管理。</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农业农村：</w:t>
            </w:r>
            <w:r>
              <w:rPr>
                <w:rStyle w:val="10"/>
                <w:rFonts w:ascii="宋体" w:hAnsi="宋体"/>
                <w:color w:val="000000"/>
                <w:kern w:val="0"/>
                <w:sz w:val="24"/>
                <w:szCs w:val="24"/>
              </w:rPr>
              <w:t>农村产业融合安全监管模式构建与体制机制优化，农村基层安全应急综合能力建设与信息化平台设计，新型产业工人安全意识与技能提升，农村基础设施安全设计、建设、验收评估。</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特种设备：</w:t>
            </w:r>
            <w:r>
              <w:rPr>
                <w:rStyle w:val="10"/>
                <w:rFonts w:ascii="宋体" w:hAnsi="宋体"/>
                <w:color w:val="000000"/>
                <w:kern w:val="0"/>
                <w:sz w:val="24"/>
                <w:szCs w:val="24"/>
              </w:rPr>
              <w:t>本质安全保障、在役风险智能防控及耦合损伤和失效演化基础理论，复杂工况下特种设备风险智能识别与评价，特种设备动态物联监测、远程检验评价和智能风险防控等。</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交通运输：</w:t>
            </w:r>
            <w:r>
              <w:rPr>
                <w:rStyle w:val="10"/>
                <w:rFonts w:ascii="宋体" w:hAnsi="宋体"/>
                <w:color w:val="000000"/>
                <w:kern w:val="0"/>
                <w:sz w:val="24"/>
                <w:szCs w:val="24"/>
              </w:rPr>
              <w:t>交通运输安全智慧监管平台设计与建设，交通运输安全生产系统性、区域性和非传统安全风险预警与管控，公路建设与运营安全风险智慧感知和预警。</w:t>
            </w:r>
          </w:p>
          <w:p>
            <w:pPr>
              <w:snapToGrid w:val="0"/>
              <w:spacing w:line="560" w:lineRule="atLeast"/>
              <w:ind w:firstLine="643"/>
              <w:jc w:val="left"/>
              <w:rPr>
                <w:rStyle w:val="10"/>
                <w:rFonts w:ascii="宋体" w:hAnsi="宋体"/>
                <w:sz w:val="24"/>
                <w:szCs w:val="24"/>
              </w:rPr>
            </w:pPr>
            <w:r>
              <w:rPr>
                <w:rStyle w:val="10"/>
                <w:rFonts w:ascii="宋体" w:hAnsi="宋体" w:cs="宋体"/>
                <w:b/>
                <w:bCs/>
                <w:color w:val="000000"/>
                <w:kern w:val="0"/>
                <w:sz w:val="24"/>
                <w:szCs w:val="24"/>
              </w:rPr>
              <w:t>其他：</w:t>
            </w:r>
            <w:r>
              <w:rPr>
                <w:rStyle w:val="10"/>
                <w:rFonts w:ascii="宋体" w:hAnsi="宋体"/>
                <w:color w:val="000000"/>
                <w:kern w:val="0"/>
                <w:sz w:val="24"/>
                <w:szCs w:val="24"/>
              </w:rPr>
              <w:t>冶金等重点工业场所智能监控及应急救援，典型生产安全事故风险监测预警，地铁重大风险评测与精准防控，个体职业健康防护及群体避难，严重核事故应急救援技术与装备，救援机器人研发。</w:t>
            </w:r>
          </w:p>
        </w:tc>
      </w:tr>
    </w:tbl>
    <w:p>
      <w:pPr>
        <w:pStyle w:val="21"/>
        <w:shd w:val="clear" w:color="auto" w:fill="FFFFFF"/>
        <w:snapToGrid w:val="0"/>
        <w:spacing w:before="0" w:after="0" w:line="560" w:lineRule="atLeast"/>
        <w:rPr>
          <w:rStyle w:val="10"/>
          <w:color w:val="444444"/>
        </w:rPr>
      </w:pPr>
      <w:r>
        <w:rPr>
          <w:rStyle w:val="10"/>
          <w:color w:val="444444"/>
        </w:rPr>
        <w:t>    （三）推进安全信息化建设。</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制定完善安全生产信息化标准规范，提高信息化系统的整体适配度，拓展和深化安全生产数字化应用场景。加强重点行业领域企业安全生产风险监测预警系统建设，实现分级分类、实时监测、动态评估和及时预警。汇聚消防安全、交通运输、城市生命线、大型综合体等城市风险感知数据，加快完善城市安全风险监测预警公共信息系统。建立全国统一的应急管理监管执法信息系统，加快推进“互联网+执法”信息系统应用，培育“工业互联网+安全生产”协同创新模式，以物联网、大数据为基础，加强重点行业领域安全生产监管，构建基于工业互联网的安全感知、评估、监测、预警与处置体系。引导高危行业领域企业开展基于信息化的安全风险分级管控和隐患排查治理双重预防机制建设。建立基于大数据的特种设备智慧监管体系。加快推进民航安全大数据平台建设。</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九、构建社会共治安全格局</w:t>
      </w:r>
    </w:p>
    <w:p>
      <w:pPr>
        <w:pStyle w:val="21"/>
        <w:shd w:val="clear" w:color="auto" w:fill="FFFFFF"/>
        <w:snapToGrid w:val="0"/>
        <w:spacing w:before="0" w:after="0" w:line="560" w:lineRule="atLeast"/>
        <w:ind w:firstLine="640"/>
        <w:rPr>
          <w:rStyle w:val="10"/>
          <w:color w:val="444444"/>
        </w:rPr>
      </w:pPr>
      <w:r>
        <w:rPr>
          <w:rStyle w:val="10"/>
          <w:color w:val="444444"/>
        </w:rPr>
        <w:t>（一）提高全民安全素质。</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鼓励和支持各类媒体开设不同形式的安全生产专题专栏，引导全社会关心关注安全发展。实施全民安全生产宣传教育行动计划，建设国家安全生产教育平台，引导公众践行安全的生产生活方式。将安全素质教育纳入国民教育体系。推动智能科普宣教和安全宣传体系建设，完善安全生产科普知识库，建立安全生产法规标准查询、解读、互动交流信息平台，推广“两微一端”新媒体平台。鼓励安全文化作品创作，丰富安全生产宣传产品，创新安全文化服务方式和手段，开展安全生产公益宣传活动，持续实施“安全生产月”“安全生产万里行”系列精品活动项目。建设安全科普宣传教育和安全体验基地，在有条件的社区公园、广场、乡村服务场所等设置专题展板，推动安全知识进企业、进农村、进社区、进学校、进家庭，积极开展群众性应急培训，普及安全常识和应急知识。推动建设具有城市特色的安全文化教育体验基地与场馆，加快推进企业安全文化建设。适时发布安全生产白皮书。</w:t>
      </w:r>
    </w:p>
    <w:p>
      <w:pPr>
        <w:pStyle w:val="21"/>
        <w:shd w:val="clear" w:color="auto" w:fill="FFFFFF"/>
        <w:snapToGrid w:val="0"/>
        <w:spacing w:before="0" w:after="0" w:line="560" w:lineRule="atLeast"/>
        <w:ind w:firstLine="640"/>
        <w:rPr>
          <w:rStyle w:val="10"/>
          <w:color w:val="444444"/>
        </w:rPr>
      </w:pPr>
      <w:r>
        <w:rPr>
          <w:rStyle w:val="10"/>
          <w:color w:val="444444"/>
        </w:rPr>
        <w:t>（二）推动社会协同治理。</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实行企业安全生产信用风险分类管理制度，将企业安全生产违法信息记入信用记录。探索建立上市公司安全生产信息强制性披露机制。探索实施安全绩效“领跑者”制度，采取荣誉表彰等激励措施推动企业实现更高标准的安全目标。引导社会资源投向先进、适用、可靠的安全应急产品和服务，鼓励有条件地区培育特色鲜明的国家安全应急产业基地。积极发展安全生产技术咨询、系统设计、设备制造、工程施工、运营管理等专业化服务，健全安全生产专业技术服务机构依法从业和健康发展机制。制定政府购买安全生产服务清单。鼓励协会、联合会、商会、慈善组织等社会组织参与安全生产工作。建立公众参与安全管理决策的有效渠道和合理机制，培养发展安全生产社会监督员，鼓励公众监督政府安全生产工作、企业违法违规行为。</w:t>
      </w:r>
    </w:p>
    <w:p>
      <w:pPr>
        <w:pStyle w:val="21"/>
        <w:shd w:val="clear" w:color="auto" w:fill="FFFFFF"/>
        <w:snapToGrid w:val="0"/>
        <w:spacing w:before="0" w:after="0" w:line="560" w:lineRule="atLeast"/>
        <w:ind w:firstLine="640"/>
        <w:rPr>
          <w:rStyle w:val="10"/>
          <w:color w:val="444444"/>
        </w:rPr>
      </w:pPr>
      <w:r>
        <w:rPr>
          <w:rStyle w:val="10"/>
          <w:color w:val="444444"/>
        </w:rPr>
        <w:t>（三）深化安全交流合作。</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健全京津冀、长三角、粤港澳大湾区、成渝城市群等区域安全生产协调联动机制，加强重大安全风险联防联控。搭建安全生产交流合作平台，促进安全发展理念、安全监管执法、法规政策标准、新兴产业安全技术、事故应急救援、企业安全管理能力提升等方面的国际交流合作。加强与东盟、上海合作组织、国际劳工组织、联合国开发计划署等合作，分享安全发展理念与实践经验。加强与安全生产国际标准的衔接，推动“一带一路”国家和地区安全生产标准互认。依托国际友好城市，开展城市安全国际合作，构建多方参与的城市安全互助网络。</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十、实施安全提升重大工程</w:t>
      </w:r>
    </w:p>
    <w:p>
      <w:pPr>
        <w:pStyle w:val="21"/>
        <w:shd w:val="clear" w:color="auto" w:fill="FFFFFF"/>
        <w:snapToGrid w:val="0"/>
        <w:spacing w:before="0" w:after="0" w:line="560" w:lineRule="atLeast"/>
        <w:ind w:firstLine="640"/>
        <w:rPr>
          <w:rStyle w:val="10"/>
          <w:color w:val="444444"/>
        </w:rPr>
      </w:pPr>
      <w:r>
        <w:rPr>
          <w:rStyle w:val="10"/>
          <w:color w:val="444444"/>
        </w:rPr>
        <w:t>（一）重大安全风险治理工程。</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实施化工园区和大型油气储存基地本质安全提升工程、危险化学品企业安全改造工程，推动安全管理数字化转型试点。推进城镇人口密集区中小型企业和危险化学品生产企业搬迁，持续实施工艺优化和技术更新改造，加强安全仪表系统管理，提升自动化控制水平。开展煤矿瓦斯综合治理和水害、火灾、冲击地压等重大灾害治理。全面完成尾矿“头顶库”治理。深化农村公路平交路口“一灯一带”工程和干线公路灾害防治工程，实施高速公路护栏提质升级工程。开展消防安全治理工程，推进行业消防安全标准化管理标杆建设、单位社区消防安全能力建设，实施企业专职消防队、乡镇政府专职消防队标准化建设。改造升级高层建筑、大型城市综合体、轨道交通、石油化工等重点场所消防系统，打通城镇消防“生命通道”。</w:t>
      </w:r>
    </w:p>
    <w:p>
      <w:pPr>
        <w:pStyle w:val="21"/>
        <w:shd w:val="clear" w:color="auto" w:fill="FFFFFF"/>
        <w:snapToGrid w:val="0"/>
        <w:spacing w:before="0" w:after="0" w:line="560" w:lineRule="atLeast"/>
        <w:ind w:firstLine="640"/>
        <w:rPr>
          <w:rStyle w:val="10"/>
          <w:color w:val="444444"/>
        </w:rPr>
      </w:pPr>
      <w:r>
        <w:rPr>
          <w:rStyle w:val="10"/>
          <w:color w:val="444444"/>
        </w:rPr>
        <w:t>（二）监管执法能力建设工程。</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根据各地区域特点和执法需求，合理确定各级负有安全生产监管监察职责的机构执法车辆配备类型和数量，补充更新执法车辆。补充更新各级安全生产监管监察机构、消防救援机构执法个体防护装备、执法制式服装和调查取证装备，建设完善执法装备库，重点增补执法过程管理、数据分析、5G多功能综合执法等智能化专业装备，在特殊领域优先配备无人机、机器人等高科技执法装备。建设完善基层安全生产监管监察机构业务保障用房和特殊业务用房，加强执法装备维护校验条件建设，完善计算存储网络、信息安全防护保障和智能运维等系统。全面汇聚行政许可、行政执法、监测预警、事故调查等数据资源，完善移动执法应用系统，实现执法大数据多维分析、自助式分析、可视化展示功能，提升安全生产执法信息化水平。</w:t>
      </w:r>
    </w:p>
    <w:p>
      <w:pPr>
        <w:pStyle w:val="21"/>
        <w:shd w:val="clear" w:color="auto" w:fill="FFFFFF"/>
        <w:snapToGrid w:val="0"/>
        <w:spacing w:before="0" w:after="0" w:line="560" w:lineRule="atLeast"/>
        <w:ind w:firstLine="640"/>
        <w:rPr>
          <w:rStyle w:val="10"/>
          <w:color w:val="444444"/>
        </w:rPr>
      </w:pPr>
      <w:r>
        <w:rPr>
          <w:rStyle w:val="10"/>
          <w:color w:val="444444"/>
        </w:rPr>
        <w:t>（三）安全风险监测预警工程。</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建成国家安全生产监管监察执法大数据系统，构建1个国家级和32个省级安全生产监管监察“互联网+执法”平台。建成危险化学品、矿山、烟花爆竹等高危行业企业以及油气管道等重点领域风险监测预警系统，构建全面覆盖的风险监测与感知数据“一张网”。建设国家矿用重要装备安全大数据赋能、全链条监管及智慧巡察服务平台。利用卫星监测技术对露天矿山、尾矿库等风险早期识别，建设矿山安全风险研判与智能分析预警系统、“智慧监察”平台。完善全国危险化学品登记系统，构建涵盖生产、使用、运输、贮存、经营、废弃处置环节的危险化学品全生命周期信息监管平台。建设国家安全发展示范城市创建支撑管理信息化平台。</w:t>
      </w:r>
    </w:p>
    <w:p>
      <w:pPr>
        <w:pStyle w:val="21"/>
        <w:shd w:val="clear" w:color="auto" w:fill="FFFFFF"/>
        <w:snapToGrid w:val="0"/>
        <w:spacing w:before="0" w:after="0" w:line="560" w:lineRule="atLeast"/>
        <w:ind w:firstLine="640"/>
        <w:rPr>
          <w:rStyle w:val="10"/>
          <w:color w:val="444444"/>
        </w:rPr>
      </w:pPr>
      <w:r>
        <w:rPr>
          <w:rStyle w:val="10"/>
          <w:color w:val="444444"/>
        </w:rPr>
        <w:t>（四）救援处置能力建设工程。</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建设空、天、地、海一体化应急通信网络，优化升级国家安全生产应急救援综合指挥平台和应急通信保障系统，完善重点行业领域和区域安全生产应急救援指挥决策调度平台。建强一批国家和区域矿山排水、海洋油气开采、水上搜救、隧道施工、电力等行业领域安全生产应急救援力量，推进救援队伍装备补充升级和更新换代，提升国家级安全生产应急救援队伍通信保障和远途作战后勤保障能力。完善国家危险化学品安全生产应急救援队伍布局。完善国家应急医学研究中心教、研设施，改造基础工作环境，配备先进科研设备。建设综合应急实训演练基地，完善安全生产工作实操实训条件。</w:t>
      </w:r>
    </w:p>
    <w:p>
      <w:pPr>
        <w:pStyle w:val="21"/>
        <w:shd w:val="clear" w:color="auto" w:fill="FFFFFF"/>
        <w:snapToGrid w:val="0"/>
        <w:spacing w:before="0" w:after="0" w:line="560" w:lineRule="atLeast"/>
        <w:ind w:firstLine="640"/>
        <w:rPr>
          <w:rStyle w:val="10"/>
          <w:color w:val="444444"/>
        </w:rPr>
      </w:pPr>
      <w:r>
        <w:rPr>
          <w:rStyle w:val="10"/>
          <w:color w:val="444444"/>
        </w:rPr>
        <w:t>（五）科技创新能力建设工程。</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000000"/>
          <w:kern w:val="0"/>
          <w:sz w:val="24"/>
          <w:szCs w:val="24"/>
        </w:rPr>
        <w:t>建设国家安全生产综合集成创新中心，建成危险化学品、矿山、</w:t>
      </w:r>
      <w:r>
        <w:rPr>
          <w:rStyle w:val="10"/>
          <w:rFonts w:ascii="宋体" w:hAnsi="宋体"/>
          <w:color w:val="444444"/>
          <w:kern w:val="0"/>
          <w:sz w:val="24"/>
          <w:szCs w:val="24"/>
        </w:rPr>
        <w:t>城市安全、</w:t>
      </w:r>
      <w:r>
        <w:rPr>
          <w:rStyle w:val="10"/>
          <w:rFonts w:ascii="宋体" w:hAnsi="宋体"/>
          <w:color w:val="000000"/>
          <w:kern w:val="0"/>
          <w:sz w:val="24"/>
          <w:szCs w:val="24"/>
        </w:rPr>
        <w:t>金属冶炼、油气等重大事故防控技术支撑基地，重点建设重大事故情景还原与相似模拟、事故预防技术中试以上工程装置，完善复杂环境下耦合事故验证实验条件。推动有条件地区和企业建设安全生产科技创新资源开放共享和成果推广平台。建设安全生产监管监察执法装备验证测试实验室和智能化矿山安全生产监管监察技术支撑实验室。依托现有资源，建设完善</w:t>
      </w:r>
      <w:r>
        <w:rPr>
          <w:rStyle w:val="10"/>
          <w:rFonts w:ascii="宋体" w:hAnsi="宋体"/>
          <w:color w:val="444444"/>
          <w:kern w:val="0"/>
          <w:sz w:val="24"/>
          <w:szCs w:val="24"/>
        </w:rPr>
        <w:t>省级安全生产技术支撑中心实验室和</w:t>
      </w:r>
      <w:r>
        <w:rPr>
          <w:rStyle w:val="10"/>
          <w:rFonts w:ascii="宋体" w:hAnsi="宋体"/>
          <w:color w:val="000000"/>
          <w:kern w:val="0"/>
          <w:sz w:val="24"/>
          <w:szCs w:val="24"/>
        </w:rPr>
        <w:t>区域安全生产综合技术支撑中心实验室。</w:t>
      </w:r>
    </w:p>
    <w:p>
      <w:pPr>
        <w:pStyle w:val="21"/>
        <w:shd w:val="clear" w:color="auto" w:fill="FFFFFF"/>
        <w:snapToGrid w:val="0"/>
        <w:spacing w:before="0" w:after="0" w:line="560" w:lineRule="atLeast"/>
        <w:ind w:firstLine="640"/>
        <w:rPr>
          <w:rStyle w:val="10"/>
          <w:color w:val="444444"/>
        </w:rPr>
      </w:pPr>
      <w:r>
        <w:rPr>
          <w:rStyle w:val="10"/>
          <w:color w:val="444444"/>
        </w:rPr>
        <w:t>（六）安全生产教育实训工程。</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完善国家安全生产监管监察执法综合实训华北基地条件，增补石油天然气管道输送、烟花爆竹、地下空间等专业领域及矿山、冶金、商贸、机械等行业安全生产监管实训功能。建设安全生产监管监察人员执法资格考试平台，升级改造现有考试机构考场。完善应急管理和安全监管干部网络学院信息平台、网络培训资源库等，打造线上与线下相结合、虚拟与现实相融合、多终端、全覆盖、互联互通、共建共享的安全生产线上培训生态圈。实施危险化学品安全培训网络建设工程，建设一批区域性危险化学品企业安全生产实训基地。</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十一、健全规划实施保障机制</w:t>
      </w:r>
    </w:p>
    <w:p>
      <w:pPr>
        <w:pStyle w:val="21"/>
        <w:shd w:val="clear" w:color="auto" w:fill="FFFFFF"/>
        <w:snapToGrid w:val="0"/>
        <w:spacing w:before="0" w:after="0" w:line="560" w:lineRule="atLeast"/>
        <w:ind w:firstLine="640"/>
        <w:rPr>
          <w:rStyle w:val="10"/>
          <w:color w:val="444444"/>
        </w:rPr>
      </w:pPr>
      <w:r>
        <w:rPr>
          <w:rStyle w:val="10"/>
          <w:color w:val="444444"/>
        </w:rPr>
        <w:t>（一）明确任务分工。</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地方各级人民政府要根据规划确定的发展目标和主要任务，将安全生产工作纳入重要议事日程，制定并公布安全生产重点任务和年度目标。各地区、各有关部门要积极制定规划实施方案，细化落实规划的任务分工和进度安排，明确本地区、本部门相关责任。推动建立安全监管协作机制，定期研究解决重大问题。推动各地区安全生产规划实施情况信息公开，鼓励全社会参与和监督，确保各项任务全面完成。</w:t>
      </w:r>
    </w:p>
    <w:p>
      <w:pPr>
        <w:pStyle w:val="21"/>
        <w:shd w:val="clear" w:color="auto" w:fill="FFFFFF"/>
        <w:snapToGrid w:val="0"/>
        <w:spacing w:before="0" w:after="0" w:line="560" w:lineRule="atLeast"/>
        <w:ind w:firstLine="640"/>
        <w:rPr>
          <w:rStyle w:val="10"/>
          <w:color w:val="444444"/>
        </w:rPr>
      </w:pPr>
      <w:r>
        <w:rPr>
          <w:rStyle w:val="10"/>
          <w:color w:val="444444"/>
        </w:rPr>
        <w:t>（二）加大政策支持。</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按照中央与地方财政事权和支出责任划分，健全完善财政支持安全生产政策，强化中央和地方财政经费保障，优化安全生产支出结构；贯彻过“紧日子”要求，集中力量办大事，向监管监察能力建设、重点行业领域风险防控等工作倾斜。实行全面预算绩效管理，加强绩效评价，强化审计监督，把安全生产财政资金管好用好。完善企业安全生产费用提取和使用制度，健全监管与审计机制。鼓励创业投资企业、股权投资企业和社会捐赠资金增加安全生产公益性投入。鼓励企业投保安全生产责任保险，充分发挥保险的风险控制和事故预防作用，探索建立监管部门、行业组织、保险机构和企业多方参与的激励约束机制和风险防控机制。</w:t>
      </w:r>
    </w:p>
    <w:p>
      <w:pPr>
        <w:pStyle w:val="21"/>
        <w:shd w:val="clear" w:color="auto" w:fill="FFFFFF"/>
        <w:snapToGrid w:val="0"/>
        <w:spacing w:before="0" w:after="0" w:line="560" w:lineRule="atLeast"/>
        <w:ind w:firstLine="640"/>
        <w:rPr>
          <w:rStyle w:val="10"/>
          <w:color w:val="444444"/>
        </w:rPr>
      </w:pPr>
      <w:r>
        <w:rPr>
          <w:rStyle w:val="10"/>
          <w:color w:val="444444"/>
        </w:rPr>
        <w:t>（三）推进试点示范。</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以改善安全状况、推动安全发展为目标，以体制创新、制度供给、模式探索为重点，推进国家安全发展示范城市建设。积极推进安全社区、平安校园、安全生产标准化企业等建设。推进安全生产数字化改革试点，加快推进数字化技术在安全风险管控、应急处置等领域的应用。实施安全应急装备应用示范，加快先进安全应急装备科研成果工程化应用。强化城市安全风险综合监测预警工作体系建设试点，打造城市安全“智慧大脑”。推动国家安全发展示范城市率先建成较为完善的安全治理制度体系，形成若干可操作、有效管用、可在全国复制推广的安全生产重大制度成果。</w:t>
      </w:r>
    </w:p>
    <w:p>
      <w:pPr>
        <w:pStyle w:val="21"/>
        <w:shd w:val="clear" w:color="auto" w:fill="FFFFFF"/>
        <w:snapToGrid w:val="0"/>
        <w:spacing w:before="0" w:after="0" w:line="560" w:lineRule="atLeast"/>
        <w:ind w:firstLine="640"/>
        <w:rPr>
          <w:rStyle w:val="10"/>
          <w:color w:val="444444"/>
        </w:rPr>
      </w:pPr>
      <w:r>
        <w:rPr>
          <w:rStyle w:val="10"/>
          <w:color w:val="444444"/>
        </w:rPr>
        <w:t>（四）强化监督评估。</w:t>
      </w:r>
    </w:p>
    <w:p>
      <w:pPr>
        <w:shd w:val="clear" w:color="auto" w:fill="FFFFFF"/>
        <w:snapToGrid w:val="0"/>
        <w:spacing w:line="560" w:lineRule="atLeast"/>
        <w:ind w:firstLine="640"/>
        <w:jc w:val="left"/>
        <w:rPr>
          <w:rStyle w:val="10"/>
          <w:rFonts w:ascii="宋体" w:hAnsi="宋体"/>
          <w:color w:val="444444"/>
          <w:sz w:val="24"/>
          <w:szCs w:val="24"/>
        </w:rPr>
      </w:pPr>
      <w:r>
        <w:rPr>
          <w:rStyle w:val="10"/>
          <w:rFonts w:ascii="宋体" w:hAnsi="宋体"/>
          <w:color w:val="444444"/>
          <w:kern w:val="0"/>
          <w:sz w:val="24"/>
          <w:szCs w:val="24"/>
        </w:rPr>
        <w:t>健全各级安全生产委员会成员单位规划实施信息通报、研判会商、交流合作、协调联动等制度机制，统筹协调、监督指导各成员单位落实安全职责，加大督查考评力度，形成规划实施合力。国务院安全生产委员会将定期对各省级人民政府和新疆生产建设兵团规划目标指标、主要任务、重大工程等进展情况进行监测调度。在2023年、2025年底，应急管理部要分别对本规划执行情况进行中期评估和总结评估。</w:t>
      </w:r>
    </w:p>
    <w:p>
      <w:pPr>
        <w:snapToGrid w:val="0"/>
        <w:spacing w:line="360" w:lineRule="auto"/>
        <w:rPr>
          <w:rStyle w:val="10"/>
          <w:rFonts w:ascii="仿宋_GB2312" w:hAnsi="华文仿宋" w:eastAsia="仿宋_GB2312"/>
          <w:sz w:val="32"/>
          <w:szCs w:val="32"/>
        </w:rPr>
      </w:pPr>
    </w:p>
    <w:sectPr>
      <w:headerReference r:id="rId3" w:type="first"/>
      <w:footerReference r:id="rId4" w:type="first"/>
      <w:pgSz w:w="11906" w:h="16838"/>
      <w:pgMar w:top="2098" w:right="1474" w:bottom="1985" w:left="1588" w:header="1418" w:footer="170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文星标宋">
    <w:altName w:val="Arial Unicode MS"/>
    <w:panose1 w:val="00000000000000000000"/>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8"/>
    <w:family w:val="auto"/>
    <w:pitch w:val="default"/>
    <w:sig w:usb0="00000000" w:usb1="00000000" w:usb2="00000010" w:usb3="00000000" w:csb0="001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FangSong_GB2312">
    <w:altName w:val="仿宋"/>
    <w:panose1 w:val="02010609030101010101"/>
    <w:charset w:val="88"/>
    <w:family w:val="auto"/>
    <w:pitch w:val="default"/>
    <w:sig w:usb0="00000000" w:usb1="0000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Style w:val="10"/>
        <w:rFonts w:ascii="仿宋_GB2312" w:eastAsia="仿宋_GB2312"/>
        <w:sz w:val="24"/>
        <w:szCs w:val="24"/>
      </w:rPr>
    </w:pPr>
  </w:p>
  <w:p>
    <w:pPr>
      <w:pStyle w:val="3"/>
      <w:rPr>
        <w:rStyle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8834" w:type="dxa"/>
      <w:tblInd w:w="0" w:type="dxa"/>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34"/>
    </w:tblGrid>
    <w:tr>
      <w:tblPrEx>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CellMar>
          <w:top w:w="0" w:type="dxa"/>
          <w:left w:w="0" w:type="dxa"/>
          <w:bottom w:w="0" w:type="dxa"/>
          <w:right w:w="0" w:type="dxa"/>
        </w:tblCellMar>
      </w:tblPrEx>
      <w:tc>
        <w:tcPr>
          <w:tcW w:w="8834" w:type="dxa"/>
          <w:tcBorders>
            <w:top w:val="nil"/>
            <w:left w:val="nil"/>
            <w:bottom w:val="thinThickSmallGap" w:color="FF0000" w:sz="24" w:space="0"/>
            <w:right w:val="nil"/>
          </w:tcBorders>
        </w:tcPr>
        <w:p>
          <w:pPr>
            <w:jc w:val="distribute"/>
            <w:rPr>
              <w:rStyle w:val="10"/>
              <w:rFonts w:ascii="方正小标宋_GBK" w:eastAsia="方正小标宋_GBK"/>
              <w:color w:val="FF0000"/>
              <w:spacing w:val="-20"/>
              <w:w w:val="80"/>
              <w:sz w:val="110"/>
              <w:szCs w:val="110"/>
            </w:rPr>
          </w:pPr>
          <w:r>
            <w:rPr>
              <w:rStyle w:val="10"/>
              <w:rFonts w:ascii="方正小标宋_GBK" w:eastAsia="方正小标宋_GBK"/>
              <w:color w:val="FF0000"/>
              <w:spacing w:val="-20"/>
              <w:w w:val="80"/>
              <w:sz w:val="110"/>
              <w:szCs w:val="110"/>
            </w:rPr>
            <w:t>青岛市社会组织总会</w:t>
          </w:r>
        </w:p>
        <w:p>
          <w:pPr>
            <w:jc w:val="distribute"/>
            <w:rPr>
              <w:rStyle w:val="10"/>
              <w:spacing w:val="-20"/>
              <w:sz w:val="110"/>
              <w:szCs w:val="110"/>
            </w:rPr>
          </w:pPr>
          <w:r>
            <w:rPr>
              <w:rStyle w:val="10"/>
              <w:rFonts w:ascii="方正小标宋_GBK" w:eastAsia="方正小标宋_GBK"/>
              <w:color w:val="FF0000"/>
              <w:spacing w:val="-20"/>
              <w:w w:val="80"/>
              <w:sz w:val="110"/>
              <w:szCs w:val="110"/>
            </w:rPr>
            <w:t>青岛市救生协会</w:t>
          </w:r>
        </w:p>
        <w:p>
          <w:pPr>
            <w:rPr>
              <w:rStyle w:val="10"/>
            </w:rPr>
          </w:pPr>
        </w:p>
      </w:tc>
    </w:tr>
  </w:tbl>
  <w:p>
    <w:pPr>
      <w:rPr>
        <w:rStyle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ZGFiOGVkY2U5ZDM4MWViNmJjNDkwNDhjNWRjMzcifQ=="/>
  </w:docVars>
  <w:rsids>
    <w:rsidRoot w:val="00617CA1"/>
    <w:rsid w:val="00030E2F"/>
    <w:rsid w:val="00037056"/>
    <w:rsid w:val="000831A0"/>
    <w:rsid w:val="000836D7"/>
    <w:rsid w:val="000B6E00"/>
    <w:rsid w:val="000F2AC7"/>
    <w:rsid w:val="00100C67"/>
    <w:rsid w:val="00237D11"/>
    <w:rsid w:val="00244F80"/>
    <w:rsid w:val="004A5C8A"/>
    <w:rsid w:val="005C7764"/>
    <w:rsid w:val="005F5BFA"/>
    <w:rsid w:val="00617CA1"/>
    <w:rsid w:val="00694894"/>
    <w:rsid w:val="007342D9"/>
    <w:rsid w:val="00AF51A4"/>
    <w:rsid w:val="00BD1DA4"/>
    <w:rsid w:val="00C665B5"/>
    <w:rsid w:val="00D6530D"/>
    <w:rsid w:val="00DD4FA5"/>
    <w:rsid w:val="00F24A5A"/>
    <w:rsid w:val="00F42C99"/>
    <w:rsid w:val="0A6F14BB"/>
    <w:rsid w:val="3F68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20"/>
    <w:uiPriority w:val="0"/>
    <w:pPr>
      <w:pBdr>
        <w:bottom w:val="single" w:color="000000" w:sz="6" w:space="1"/>
      </w:pBdr>
      <w:tabs>
        <w:tab w:val="center" w:pos="4153"/>
        <w:tab w:val="right" w:pos="8306"/>
      </w:tabs>
      <w:snapToGrid w:val="0"/>
      <w:jc w:val="center"/>
    </w:pPr>
    <w:rPr>
      <w:sz w:val="18"/>
      <w:szCs w:val="18"/>
    </w:rPr>
  </w:style>
  <w:style w:type="character" w:styleId="7">
    <w:name w:val="Strong"/>
    <w:uiPriority w:val="0"/>
    <w:rPr>
      <w:rFonts w:cs="Times New Roman"/>
      <w:b/>
      <w:bCs/>
    </w:rPr>
  </w:style>
  <w:style w:type="character" w:styleId="8">
    <w:name w:val="FollowedHyperlink"/>
    <w:uiPriority w:val="0"/>
    <w:rPr>
      <w:color w:val="800080"/>
      <w:u w:val="single"/>
    </w:rPr>
  </w:style>
  <w:style w:type="character" w:styleId="9">
    <w:name w:val="Hyperlink"/>
    <w:qFormat/>
    <w:uiPriority w:val="0"/>
    <w:rPr>
      <w:color w:val="0000FF"/>
      <w:u w:val="single"/>
    </w:rPr>
  </w:style>
  <w:style w:type="character" w:customStyle="1" w:styleId="10">
    <w:name w:val="NormalCharacter"/>
    <w:uiPriority w:val="0"/>
  </w:style>
  <w:style w:type="table" w:customStyle="1" w:styleId="11">
    <w:name w:val="TableNormal"/>
    <w:qFormat/>
    <w:uiPriority w:val="0"/>
    <w:tblPr>
      <w:tblCellMar>
        <w:top w:w="0" w:type="dxa"/>
        <w:left w:w="0" w:type="dxa"/>
        <w:bottom w:w="0" w:type="dxa"/>
        <w:right w:w="0" w:type="dxa"/>
      </w:tblCellMar>
    </w:tblPr>
  </w:style>
  <w:style w:type="paragraph" w:customStyle="1" w:styleId="12">
    <w:name w:val="BodyText"/>
    <w:basedOn w:val="1"/>
    <w:link w:val="13"/>
    <w:qFormat/>
    <w:uiPriority w:val="0"/>
    <w:pPr>
      <w:spacing w:after="120"/>
    </w:pPr>
  </w:style>
  <w:style w:type="character" w:customStyle="1" w:styleId="13">
    <w:name w:val="UserStyle_0"/>
    <w:link w:val="12"/>
    <w:semiHidden/>
    <w:qFormat/>
    <w:uiPriority w:val="0"/>
    <w:rPr>
      <w:rFonts w:ascii="Calibri" w:hAnsi="Calibri"/>
      <w:kern w:val="2"/>
      <w:sz w:val="21"/>
      <w:szCs w:val="22"/>
    </w:rPr>
  </w:style>
  <w:style w:type="paragraph" w:customStyle="1" w:styleId="14">
    <w:name w:val="BodyTextIndent"/>
    <w:basedOn w:val="1"/>
    <w:link w:val="15"/>
    <w:qFormat/>
    <w:uiPriority w:val="0"/>
    <w:pPr>
      <w:spacing w:after="120"/>
      <w:ind w:left="420"/>
    </w:pPr>
  </w:style>
  <w:style w:type="character" w:customStyle="1" w:styleId="15">
    <w:name w:val="UserStyle_1"/>
    <w:link w:val="14"/>
    <w:semiHidden/>
    <w:uiPriority w:val="0"/>
    <w:rPr>
      <w:rFonts w:ascii="Calibri" w:hAnsi="Calibri"/>
      <w:kern w:val="2"/>
      <w:sz w:val="21"/>
      <w:szCs w:val="22"/>
    </w:rPr>
  </w:style>
  <w:style w:type="character" w:customStyle="1" w:styleId="16">
    <w:name w:val="日期字符"/>
    <w:link w:val="2"/>
    <w:semiHidden/>
    <w:qFormat/>
    <w:uiPriority w:val="0"/>
    <w:rPr>
      <w:rFonts w:ascii="Calibri" w:hAnsi="Calibri"/>
      <w:kern w:val="2"/>
      <w:sz w:val="21"/>
      <w:szCs w:val="22"/>
    </w:rPr>
  </w:style>
  <w:style w:type="paragraph" w:customStyle="1" w:styleId="17">
    <w:name w:val="Acetate"/>
    <w:basedOn w:val="1"/>
    <w:link w:val="18"/>
    <w:uiPriority w:val="0"/>
    <w:rPr>
      <w:sz w:val="18"/>
      <w:szCs w:val="18"/>
    </w:rPr>
  </w:style>
  <w:style w:type="character" w:customStyle="1" w:styleId="18">
    <w:name w:val="UserStyle_3"/>
    <w:link w:val="17"/>
    <w:semiHidden/>
    <w:uiPriority w:val="0"/>
    <w:rPr>
      <w:rFonts w:ascii="Calibri" w:hAnsi="Calibri"/>
      <w:kern w:val="2"/>
      <w:sz w:val="18"/>
      <w:szCs w:val="18"/>
    </w:rPr>
  </w:style>
  <w:style w:type="character" w:customStyle="1" w:styleId="19">
    <w:name w:val="页脚字符"/>
    <w:link w:val="3"/>
    <w:locked/>
    <w:uiPriority w:val="0"/>
    <w:rPr>
      <w:rFonts w:ascii="Calibri" w:hAnsi="Calibri"/>
      <w:sz w:val="18"/>
      <w:szCs w:val="18"/>
    </w:rPr>
  </w:style>
  <w:style w:type="character" w:customStyle="1" w:styleId="20">
    <w:name w:val="页眉字符"/>
    <w:link w:val="4"/>
    <w:semiHidden/>
    <w:locked/>
    <w:uiPriority w:val="0"/>
    <w:rPr>
      <w:rFonts w:ascii="Calibri" w:hAnsi="Calibri"/>
      <w:sz w:val="18"/>
      <w:szCs w:val="18"/>
    </w:rPr>
  </w:style>
  <w:style w:type="paragraph" w:customStyle="1" w:styleId="21">
    <w:name w:val="HtmlNormal"/>
    <w:basedOn w:val="1"/>
    <w:uiPriority w:val="0"/>
    <w:pPr>
      <w:spacing w:before="100" w:beforeAutospacing="1" w:after="100" w:afterAutospacing="1"/>
      <w:jc w:val="left"/>
    </w:pPr>
    <w:rPr>
      <w:rFonts w:ascii="宋体" w:hAnsi="宋体"/>
      <w:kern w:val="0"/>
      <w:sz w:val="24"/>
      <w:szCs w:val="24"/>
    </w:rPr>
  </w:style>
  <w:style w:type="paragraph" w:customStyle="1" w:styleId="22">
    <w:name w:val="BodyText1I2"/>
    <w:basedOn w:val="14"/>
    <w:link w:val="23"/>
    <w:uiPriority w:val="0"/>
    <w:pPr>
      <w:ind w:left="200" w:leftChars="200" w:firstLine="420" w:firstLineChars="200"/>
    </w:pPr>
    <w:rPr>
      <w:rFonts w:ascii="Times New Roman" w:hAnsi="Times New Roman"/>
      <w:szCs w:val="24"/>
    </w:rPr>
  </w:style>
  <w:style w:type="character" w:customStyle="1" w:styleId="23">
    <w:name w:val="UserStyle_6"/>
    <w:link w:val="22"/>
    <w:uiPriority w:val="0"/>
    <w:rPr>
      <w:rFonts w:ascii="Calibri" w:hAnsi="Calibri"/>
      <w:kern w:val="2"/>
      <w:sz w:val="21"/>
      <w:szCs w:val="24"/>
    </w:rPr>
  </w:style>
  <w:style w:type="table" w:customStyle="1" w:styleId="24">
    <w:name w:val="TableGrid"/>
    <w:basedOn w:val="11"/>
    <w:uiPriority w:val="0"/>
    <w:tblPr>
      <w:tblCellMar>
        <w:top w:w="0" w:type="dxa"/>
        <w:left w:w="0" w:type="dxa"/>
        <w:bottom w:w="0" w:type="dxa"/>
        <w:right w:w="0" w:type="dxa"/>
      </w:tblCellMar>
    </w:tblPr>
  </w:style>
  <w:style w:type="character" w:customStyle="1" w:styleId="25">
    <w:name w:val="UserStyle_7"/>
    <w:uiPriority w:val="0"/>
    <w:rPr>
      <w:rFonts w:ascii="仿宋" w:hAnsi="仿宋" w:eastAsia="仿宋"/>
      <w:color w:val="000000"/>
      <w:sz w:val="22"/>
      <w:szCs w:val="22"/>
    </w:rPr>
  </w:style>
  <w:style w:type="paragraph" w:customStyle="1" w:styleId="26">
    <w:name w:val="UserStyle_8"/>
    <w:basedOn w:val="12"/>
    <w:next w:val="12"/>
    <w:qFormat/>
    <w:uiPriority w:val="0"/>
    <w:pPr>
      <w:spacing w:after="0" w:line="559" w:lineRule="exact"/>
      <w:jc w:val="center"/>
    </w:pPr>
    <w:rPr>
      <w:rFonts w:ascii="Times New Roman" w:hAnsi="Times New Roman" w:eastAsia="文星标宋"/>
      <w:sz w:val="44"/>
      <w:szCs w:val="44"/>
    </w:rPr>
  </w:style>
  <w:style w:type="paragraph" w:customStyle="1" w:styleId="27">
    <w:name w:val="UserStyle_9"/>
    <w:basedOn w:val="1"/>
    <w:qFormat/>
    <w:uiPriority w:val="0"/>
    <w:pPr>
      <w:snapToGrid w:val="0"/>
      <w:spacing w:line="570" w:lineRule="exact"/>
      <w:ind w:firstLine="200" w:firstLineChars="200"/>
    </w:pPr>
    <w:rPr>
      <w:rFonts w:ascii="仿宋_GB2312" w:hAnsi="华文中宋" w:eastAsia="仿宋_GB2312"/>
      <w:color w:val="000000"/>
      <w:spacing w:val="-4"/>
      <w:sz w:val="32"/>
      <w:szCs w:val="32"/>
    </w:rPr>
  </w:style>
  <w:style w:type="table" w:customStyle="1" w:styleId="28">
    <w:name w:val="UserStyle_10"/>
    <w:basedOn w:val="11"/>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2902</Words>
  <Characters>16548</Characters>
  <Lines>137</Lines>
  <Paragraphs>38</Paragraphs>
  <TotalTime>21</TotalTime>
  <ScaleCrop>false</ScaleCrop>
  <LinksUpToDate>false</LinksUpToDate>
  <CharactersWithSpaces>19412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2022-05-17T03:10:00Z</dcterms:created>
  <dc:creator>Administrator</dc:creator>
  <cp:lastModifiedBy>Administrator</cp:lastModifiedBy>
  <dcterms:modified xsi:type="dcterms:W3CDTF">2022-05-19T06:23:29Z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D66A3E3048584994A5986834AA1CA62B</vt:lpwstr>
  </property>
</Properties>
</file>